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2.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24.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drawings/drawing6.xml" ContentType="application/vnd.openxmlformats-officedocument.drawingml.chartshapes+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Calibri" w:eastAsiaTheme="majorEastAsia" w:hAnsi="Calibri" w:cstheme="majorBidi"/>
          <w:b w:val="0"/>
          <w:caps/>
        </w:rPr>
        <w:id w:val="1979417105"/>
        <w:docPartObj>
          <w:docPartGallery w:val="Cover Pages"/>
          <w:docPartUnique/>
        </w:docPartObj>
      </w:sdtPr>
      <w:sdtEndPr>
        <w:rPr>
          <w:rStyle w:val="Hyperlink"/>
          <w:rFonts w:eastAsia="Myriad Pro" w:cs="Arial"/>
          <w:bCs/>
          <w:caps w:val="0"/>
          <w:color w:val="0000FF"/>
          <w:u w:val="single"/>
        </w:rPr>
      </w:sdtEndPr>
      <w:sdtContent>
        <w:tbl>
          <w:tblPr>
            <w:tblW w:w="5000" w:type="pct"/>
            <w:jc w:val="center"/>
            <w:tblLook w:val="04A0" w:firstRow="1" w:lastRow="0" w:firstColumn="1" w:lastColumn="0" w:noHBand="0" w:noVBand="1"/>
          </w:tblPr>
          <w:tblGrid>
            <w:gridCol w:w="9242"/>
          </w:tblGrid>
          <w:tr w:rsidR="00BA5FF3" w:rsidRPr="00947515">
            <w:trPr>
              <w:trHeight w:val="2880"/>
              <w:jc w:val="center"/>
            </w:trPr>
            <w:tc>
              <w:tcPr>
                <w:tcW w:w="5000" w:type="pct"/>
              </w:tcPr>
              <w:p w:rsidR="00BA5FF3" w:rsidRPr="00947515" w:rsidRDefault="00BA5FF3" w:rsidP="00A31B28">
                <w:pPr>
                  <w:pStyle w:val="NoSpacing"/>
                  <w:ind w:left="-142"/>
                  <w:jc w:val="center"/>
                  <w:rPr>
                    <w:rFonts w:ascii="Calibri" w:eastAsiaTheme="majorEastAsia" w:hAnsi="Calibri" w:cstheme="majorBidi"/>
                    <w:caps/>
                  </w:rPr>
                </w:pPr>
              </w:p>
            </w:tc>
          </w:tr>
          <w:tr w:rsidR="00BA5FF3" w:rsidRPr="00947515">
            <w:trPr>
              <w:trHeight w:val="1440"/>
              <w:jc w:val="center"/>
            </w:trPr>
            <w:tc>
              <w:tcPr>
                <w:tcW w:w="5000" w:type="pct"/>
                <w:tcBorders>
                  <w:bottom w:val="single" w:sz="4" w:space="0" w:color="4F81BD" w:themeColor="accent1"/>
                </w:tcBorders>
                <w:vAlign w:val="center"/>
              </w:tcPr>
              <w:p w:rsidR="00BA5FF3" w:rsidRPr="00947515" w:rsidRDefault="00A11AC6" w:rsidP="003828D7">
                <w:pPr>
                  <w:pStyle w:val="NoSpacing"/>
                  <w:jc w:val="center"/>
                  <w:rPr>
                    <w:rFonts w:ascii="Calibri" w:eastAsiaTheme="majorEastAsia" w:hAnsi="Calibri" w:cstheme="majorBidi"/>
                    <w:sz w:val="80"/>
                    <w:szCs w:val="80"/>
                  </w:rPr>
                </w:pPr>
                <w:r w:rsidRPr="00947515">
                  <w:rPr>
                    <w:rFonts w:ascii="Calibri" w:eastAsiaTheme="majorEastAsia" w:hAnsi="Calibri" w:cstheme="majorBidi"/>
                    <w:sz w:val="80"/>
                    <w:szCs w:val="80"/>
                  </w:rPr>
                  <w:t xml:space="preserve">Camden </w:t>
                </w:r>
                <w:r w:rsidR="003828D7" w:rsidRPr="00947515">
                  <w:rPr>
                    <w:rFonts w:ascii="Calibri" w:eastAsiaTheme="majorEastAsia" w:hAnsi="Calibri" w:cstheme="majorBidi"/>
                    <w:sz w:val="80"/>
                    <w:szCs w:val="80"/>
                  </w:rPr>
                  <w:t>residents’ survey</w:t>
                </w:r>
              </w:p>
            </w:tc>
          </w:tr>
          <w:tr w:rsidR="00BA5FF3" w:rsidRPr="00947515">
            <w:trPr>
              <w:trHeight w:val="720"/>
              <w:jc w:val="center"/>
            </w:trPr>
            <w:sdt>
              <w:sdtPr>
                <w:rPr>
                  <w:rFonts w:ascii="Calibri" w:eastAsiaTheme="majorEastAsia" w:hAnsi="Calibr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BA5FF3" w:rsidRPr="00947515" w:rsidRDefault="00B011A6" w:rsidP="00B011A6">
                    <w:pPr>
                      <w:pStyle w:val="NoSpacing"/>
                      <w:jc w:val="center"/>
                      <w:rPr>
                        <w:rFonts w:ascii="Calibri" w:eastAsiaTheme="majorEastAsia" w:hAnsi="Calibri" w:cstheme="majorBidi"/>
                        <w:sz w:val="44"/>
                        <w:szCs w:val="44"/>
                      </w:rPr>
                    </w:pPr>
                    <w:r>
                      <w:rPr>
                        <w:rFonts w:ascii="Calibri" w:eastAsiaTheme="majorEastAsia" w:hAnsi="Calibri" w:cstheme="majorBidi"/>
                        <w:sz w:val="44"/>
                        <w:szCs w:val="44"/>
                      </w:rPr>
                      <w:t>Feb – Mar 2015</w:t>
                    </w:r>
                  </w:p>
                </w:tc>
              </w:sdtContent>
            </w:sdt>
          </w:tr>
          <w:tr w:rsidR="00BA5FF3" w:rsidRPr="00947515">
            <w:trPr>
              <w:trHeight w:val="360"/>
              <w:jc w:val="center"/>
            </w:trPr>
            <w:tc>
              <w:tcPr>
                <w:tcW w:w="5000" w:type="pct"/>
                <w:vAlign w:val="center"/>
              </w:tcPr>
              <w:p w:rsidR="00BA5FF3" w:rsidRPr="00947515" w:rsidRDefault="00BA5FF3">
                <w:pPr>
                  <w:pStyle w:val="NoSpacing"/>
                  <w:jc w:val="center"/>
                  <w:rPr>
                    <w:rFonts w:ascii="Calibri" w:hAnsi="Calibri"/>
                  </w:rPr>
                </w:pPr>
              </w:p>
            </w:tc>
          </w:tr>
          <w:tr w:rsidR="00BA5FF3" w:rsidRPr="00947515">
            <w:trPr>
              <w:trHeight w:val="360"/>
              <w:jc w:val="center"/>
            </w:trPr>
            <w:tc>
              <w:tcPr>
                <w:tcW w:w="5000" w:type="pct"/>
                <w:vAlign w:val="center"/>
              </w:tcPr>
              <w:p w:rsidR="00BA5FF3" w:rsidRPr="00947515" w:rsidRDefault="00BA5FF3">
                <w:pPr>
                  <w:pStyle w:val="NoSpacing"/>
                  <w:jc w:val="center"/>
                  <w:rPr>
                    <w:rFonts w:ascii="Calibri" w:hAnsi="Calibri"/>
                    <w:b w:val="0"/>
                    <w:bCs/>
                  </w:rPr>
                </w:pPr>
              </w:p>
            </w:tc>
          </w:tr>
          <w:tr w:rsidR="00BA5FF3" w:rsidRPr="00947515">
            <w:trPr>
              <w:trHeight w:val="360"/>
              <w:jc w:val="center"/>
            </w:trPr>
            <w:tc>
              <w:tcPr>
                <w:tcW w:w="5000" w:type="pct"/>
                <w:vAlign w:val="center"/>
              </w:tcPr>
              <w:p w:rsidR="00BA5FF3" w:rsidRPr="00947515" w:rsidRDefault="00BA5FF3" w:rsidP="00BA5FF3">
                <w:pPr>
                  <w:pStyle w:val="NoSpacing"/>
                  <w:jc w:val="center"/>
                  <w:rPr>
                    <w:rFonts w:ascii="Calibri" w:hAnsi="Calibri"/>
                    <w:b w:val="0"/>
                    <w:bCs/>
                  </w:rPr>
                </w:pPr>
              </w:p>
            </w:tc>
          </w:tr>
        </w:tbl>
        <w:p w:rsidR="00BA5FF3" w:rsidRPr="00947515" w:rsidRDefault="00BA5FF3">
          <w:pPr>
            <w:rPr>
              <w:rFonts w:ascii="Calibri" w:hAnsi="Calibri"/>
            </w:rPr>
          </w:pPr>
        </w:p>
        <w:p w:rsidR="00BA5FF3" w:rsidRPr="00947515" w:rsidRDefault="00BA5FF3">
          <w:pPr>
            <w:rPr>
              <w:rFonts w:ascii="Calibri" w:hAnsi="Calibri"/>
            </w:rPr>
          </w:pPr>
        </w:p>
        <w:tbl>
          <w:tblPr>
            <w:tblpPr w:leftFromText="187" w:rightFromText="187" w:horzAnchor="margin" w:tblpXSpec="center" w:tblpYSpec="bottom"/>
            <w:tblW w:w="5000" w:type="pct"/>
            <w:tblLook w:val="04A0" w:firstRow="1" w:lastRow="0" w:firstColumn="1" w:lastColumn="0" w:noHBand="0" w:noVBand="1"/>
          </w:tblPr>
          <w:tblGrid>
            <w:gridCol w:w="9242"/>
          </w:tblGrid>
          <w:tr w:rsidR="00BA5FF3" w:rsidRPr="00947515">
            <w:tc>
              <w:tcPr>
                <w:tcW w:w="5000" w:type="pct"/>
              </w:tcPr>
              <w:p w:rsidR="00BA5FF3" w:rsidRPr="00947515" w:rsidRDefault="00BA5FF3">
                <w:pPr>
                  <w:pStyle w:val="NoSpacing"/>
                  <w:rPr>
                    <w:rFonts w:ascii="Calibri" w:hAnsi="Calibri"/>
                  </w:rPr>
                </w:pPr>
              </w:p>
            </w:tc>
          </w:tr>
        </w:tbl>
        <w:p w:rsidR="00BA5FF3" w:rsidRPr="00947515" w:rsidRDefault="00BA5FF3">
          <w:pPr>
            <w:rPr>
              <w:rFonts w:ascii="Calibri" w:hAnsi="Calibri"/>
            </w:rPr>
          </w:pPr>
        </w:p>
        <w:p w:rsidR="00BA5FF3" w:rsidRPr="00947515" w:rsidRDefault="00BA5FF3">
          <w:pPr>
            <w:rPr>
              <w:rStyle w:val="Hyperlink"/>
              <w:rFonts w:ascii="Calibri" w:hAnsi="Calibri" w:cs="Arial"/>
            </w:rPr>
          </w:pPr>
          <w:r w:rsidRPr="00947515">
            <w:rPr>
              <w:rStyle w:val="Hyperlink"/>
              <w:rFonts w:ascii="Calibri" w:hAnsi="Calibri" w:cs="Arial"/>
              <w:b/>
              <w:bCs/>
            </w:rPr>
            <w:br w:type="page"/>
          </w:r>
        </w:p>
      </w:sdtContent>
    </w:sdt>
    <w:sdt>
      <w:sdtPr>
        <w:rPr>
          <w:rFonts w:ascii="Myriad Pro" w:eastAsia="Myriad Pro" w:hAnsi="Myriad Pro" w:cs="Times New Roman"/>
          <w:b w:val="0"/>
          <w:bCs w:val="0"/>
          <w:color w:val="auto"/>
          <w:sz w:val="22"/>
          <w:szCs w:val="22"/>
          <w:lang w:val="en-GB" w:eastAsia="en-US"/>
        </w:rPr>
        <w:id w:val="1701671444"/>
        <w:docPartObj>
          <w:docPartGallery w:val="Table of Contents"/>
          <w:docPartUnique/>
        </w:docPartObj>
      </w:sdtPr>
      <w:sdtEndPr>
        <w:rPr>
          <w:noProof/>
        </w:rPr>
      </w:sdtEndPr>
      <w:sdtContent>
        <w:p w:rsidR="00D71F1C" w:rsidRPr="00303DCF" w:rsidRDefault="00D71F1C">
          <w:pPr>
            <w:pStyle w:val="TOCHeading"/>
            <w:rPr>
              <w:rFonts w:asciiTheme="minorHAnsi" w:hAnsiTheme="minorHAnsi"/>
              <w:b w:val="0"/>
              <w:sz w:val="22"/>
              <w:szCs w:val="22"/>
            </w:rPr>
          </w:pPr>
          <w:r w:rsidRPr="00303DCF">
            <w:rPr>
              <w:rFonts w:asciiTheme="minorHAnsi" w:hAnsiTheme="minorHAnsi"/>
              <w:b w:val="0"/>
              <w:sz w:val="22"/>
              <w:szCs w:val="22"/>
            </w:rPr>
            <w:t>Contents</w:t>
          </w:r>
        </w:p>
        <w:p w:rsidR="00303DCF" w:rsidRPr="00303DCF" w:rsidRDefault="00D71F1C">
          <w:pPr>
            <w:pStyle w:val="TOC3"/>
            <w:rPr>
              <w:rFonts w:eastAsiaTheme="minorEastAsia" w:cstheme="minorBidi"/>
              <w:lang w:eastAsia="en-GB"/>
            </w:rPr>
          </w:pPr>
          <w:r w:rsidRPr="00303DCF">
            <w:fldChar w:fldCharType="begin"/>
          </w:r>
          <w:r w:rsidRPr="00303DCF">
            <w:instrText xml:space="preserve"> TOC \o "1-3" \h \z \u </w:instrText>
          </w:r>
          <w:r w:rsidRPr="00303DCF">
            <w:fldChar w:fldCharType="separate"/>
          </w:r>
          <w:hyperlink w:anchor="_Toc417381304" w:history="1">
            <w:r w:rsidR="00303DCF" w:rsidRPr="00303DCF">
              <w:rPr>
                <w:rStyle w:val="Hyperlink"/>
              </w:rPr>
              <w:t>Q1.  Overall, how satisfied or dissatisfied are you with the way Camden Council runs things?</w:t>
            </w:r>
            <w:r w:rsidR="00303DCF" w:rsidRPr="00303DCF">
              <w:rPr>
                <w:webHidden/>
              </w:rPr>
              <w:tab/>
            </w:r>
            <w:r w:rsidR="00303DCF" w:rsidRPr="00303DCF">
              <w:rPr>
                <w:webHidden/>
              </w:rPr>
              <w:fldChar w:fldCharType="begin"/>
            </w:r>
            <w:r w:rsidR="00303DCF" w:rsidRPr="00303DCF">
              <w:rPr>
                <w:webHidden/>
              </w:rPr>
              <w:instrText xml:space="preserve"> PAGEREF _Toc417381304 \h </w:instrText>
            </w:r>
            <w:r w:rsidR="00303DCF" w:rsidRPr="00303DCF">
              <w:rPr>
                <w:webHidden/>
              </w:rPr>
            </w:r>
            <w:r w:rsidR="00303DCF" w:rsidRPr="00303DCF">
              <w:rPr>
                <w:webHidden/>
              </w:rPr>
              <w:fldChar w:fldCharType="separate"/>
            </w:r>
            <w:r w:rsidR="00CD409D">
              <w:rPr>
                <w:webHidden/>
              </w:rPr>
              <w:t>3</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05" w:history="1">
            <w:r w:rsidR="00303DCF" w:rsidRPr="00303DCF">
              <w:rPr>
                <w:rStyle w:val="Hyperlink"/>
                <w:lang w:eastAsia="en-GB"/>
              </w:rPr>
              <w:t>Q2. To what extent do you agree or disagree that Camden Council provides value for money?</w:t>
            </w:r>
            <w:r w:rsidR="00303DCF" w:rsidRPr="00303DCF">
              <w:rPr>
                <w:webHidden/>
              </w:rPr>
              <w:tab/>
            </w:r>
            <w:r w:rsidR="00303DCF" w:rsidRPr="00303DCF">
              <w:rPr>
                <w:webHidden/>
              </w:rPr>
              <w:fldChar w:fldCharType="begin"/>
            </w:r>
            <w:r w:rsidR="00303DCF" w:rsidRPr="00303DCF">
              <w:rPr>
                <w:webHidden/>
              </w:rPr>
              <w:instrText xml:space="preserve"> PAGEREF _Toc417381305 \h </w:instrText>
            </w:r>
            <w:r w:rsidR="00303DCF" w:rsidRPr="00303DCF">
              <w:rPr>
                <w:webHidden/>
              </w:rPr>
            </w:r>
            <w:r w:rsidR="00303DCF" w:rsidRPr="00303DCF">
              <w:rPr>
                <w:webHidden/>
              </w:rPr>
              <w:fldChar w:fldCharType="separate"/>
            </w:r>
            <w:r w:rsidR="00CD409D">
              <w:rPr>
                <w:webHidden/>
              </w:rPr>
              <w:t>5</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06" w:history="1">
            <w:r w:rsidR="00303DCF" w:rsidRPr="00303DCF">
              <w:rPr>
                <w:rStyle w:val="Hyperlink"/>
              </w:rPr>
              <w:t>Q3. To what extent do you agree that Camden Council acts on the concerns of local residents?</w:t>
            </w:r>
            <w:r w:rsidR="00303DCF" w:rsidRPr="00303DCF">
              <w:rPr>
                <w:webHidden/>
              </w:rPr>
              <w:tab/>
            </w:r>
            <w:r w:rsidR="00303DCF" w:rsidRPr="00303DCF">
              <w:rPr>
                <w:webHidden/>
              </w:rPr>
              <w:fldChar w:fldCharType="begin"/>
            </w:r>
            <w:r w:rsidR="00303DCF" w:rsidRPr="00303DCF">
              <w:rPr>
                <w:webHidden/>
              </w:rPr>
              <w:instrText xml:space="preserve"> PAGEREF _Toc417381306 \h </w:instrText>
            </w:r>
            <w:r w:rsidR="00303DCF" w:rsidRPr="00303DCF">
              <w:rPr>
                <w:webHidden/>
              </w:rPr>
            </w:r>
            <w:r w:rsidR="00303DCF" w:rsidRPr="00303DCF">
              <w:rPr>
                <w:webHidden/>
              </w:rPr>
              <w:fldChar w:fldCharType="separate"/>
            </w:r>
            <w:r w:rsidR="00CD409D">
              <w:rPr>
                <w:webHidden/>
              </w:rPr>
              <w:t>7</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07" w:history="1">
            <w:r w:rsidR="00303DCF" w:rsidRPr="00303DCF">
              <w:rPr>
                <w:rStyle w:val="Hyperlink"/>
              </w:rPr>
              <w:t>Q4. To what extent do you agree that your council keeps residents informed about what they are doing?</w:t>
            </w:r>
            <w:r w:rsidR="00303DCF" w:rsidRPr="00303DCF">
              <w:rPr>
                <w:webHidden/>
              </w:rPr>
              <w:tab/>
            </w:r>
            <w:r w:rsidR="00303DCF" w:rsidRPr="00303DCF">
              <w:rPr>
                <w:webHidden/>
              </w:rPr>
              <w:fldChar w:fldCharType="begin"/>
            </w:r>
            <w:r w:rsidR="00303DCF" w:rsidRPr="00303DCF">
              <w:rPr>
                <w:webHidden/>
              </w:rPr>
              <w:instrText xml:space="preserve"> PAGEREF _Toc417381307 \h </w:instrText>
            </w:r>
            <w:r w:rsidR="00303DCF" w:rsidRPr="00303DCF">
              <w:rPr>
                <w:webHidden/>
              </w:rPr>
            </w:r>
            <w:r w:rsidR="00303DCF" w:rsidRPr="00303DCF">
              <w:rPr>
                <w:webHidden/>
              </w:rPr>
              <w:fldChar w:fldCharType="separate"/>
            </w:r>
            <w:r w:rsidR="00CD409D">
              <w:rPr>
                <w:webHidden/>
              </w:rPr>
              <w:t>9</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08" w:history="1">
            <w:r w:rsidR="00303DCF" w:rsidRPr="00303DCF">
              <w:rPr>
                <w:rStyle w:val="Hyperlink"/>
              </w:rPr>
              <w:t>Q6. Do you agree or disagree that you can influence decisions affecting your local area?</w:t>
            </w:r>
            <w:r w:rsidR="00303DCF" w:rsidRPr="00303DCF">
              <w:rPr>
                <w:webHidden/>
              </w:rPr>
              <w:tab/>
            </w:r>
            <w:r w:rsidR="00303DCF" w:rsidRPr="00303DCF">
              <w:rPr>
                <w:webHidden/>
              </w:rPr>
              <w:fldChar w:fldCharType="begin"/>
            </w:r>
            <w:r w:rsidR="00303DCF" w:rsidRPr="00303DCF">
              <w:rPr>
                <w:webHidden/>
              </w:rPr>
              <w:instrText xml:space="preserve"> PAGEREF _Toc417381308 \h </w:instrText>
            </w:r>
            <w:r w:rsidR="00303DCF" w:rsidRPr="00303DCF">
              <w:rPr>
                <w:webHidden/>
              </w:rPr>
            </w:r>
            <w:r w:rsidR="00303DCF" w:rsidRPr="00303DCF">
              <w:rPr>
                <w:webHidden/>
              </w:rPr>
              <w:fldChar w:fldCharType="separate"/>
            </w:r>
            <w:r w:rsidR="00CD409D">
              <w:rPr>
                <w:webHidden/>
              </w:rPr>
              <w:t>13</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09" w:history="1">
            <w:r w:rsidR="00303DCF" w:rsidRPr="00303DCF">
              <w:rPr>
                <w:rStyle w:val="Hyperlink"/>
              </w:rPr>
              <w:t>Results for reputational measures – tracked over time</w:t>
            </w:r>
            <w:r w:rsidR="00303DCF" w:rsidRPr="00303DCF">
              <w:rPr>
                <w:webHidden/>
              </w:rPr>
              <w:tab/>
            </w:r>
            <w:r w:rsidR="00303DCF" w:rsidRPr="00303DCF">
              <w:rPr>
                <w:webHidden/>
              </w:rPr>
              <w:fldChar w:fldCharType="begin"/>
            </w:r>
            <w:r w:rsidR="00303DCF" w:rsidRPr="00303DCF">
              <w:rPr>
                <w:webHidden/>
              </w:rPr>
              <w:instrText xml:space="preserve"> PAGEREF _Toc417381309 \h </w:instrText>
            </w:r>
            <w:r w:rsidR="00303DCF" w:rsidRPr="00303DCF">
              <w:rPr>
                <w:webHidden/>
              </w:rPr>
            </w:r>
            <w:r w:rsidR="00303DCF" w:rsidRPr="00303DCF">
              <w:rPr>
                <w:webHidden/>
              </w:rPr>
              <w:fldChar w:fldCharType="separate"/>
            </w:r>
            <w:r w:rsidR="00CD409D">
              <w:rPr>
                <w:webHidden/>
              </w:rPr>
              <w:t>15</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10" w:history="1">
            <w:r w:rsidR="00303DCF" w:rsidRPr="00303DCF">
              <w:rPr>
                <w:rStyle w:val="Hyperlink"/>
              </w:rPr>
              <w:t>Q7. NEW: Overall how positively or negatively do you think Camden Council has been portrayed in the media in the last year?</w:t>
            </w:r>
            <w:r w:rsidR="00303DCF" w:rsidRPr="00303DCF">
              <w:rPr>
                <w:webHidden/>
              </w:rPr>
              <w:tab/>
            </w:r>
            <w:r w:rsidR="00303DCF" w:rsidRPr="00303DCF">
              <w:rPr>
                <w:webHidden/>
              </w:rPr>
              <w:fldChar w:fldCharType="begin"/>
            </w:r>
            <w:r w:rsidR="00303DCF" w:rsidRPr="00303DCF">
              <w:rPr>
                <w:webHidden/>
              </w:rPr>
              <w:instrText xml:space="preserve"> PAGEREF _Toc417381310 \h </w:instrText>
            </w:r>
            <w:r w:rsidR="00303DCF" w:rsidRPr="00303DCF">
              <w:rPr>
                <w:webHidden/>
              </w:rPr>
            </w:r>
            <w:r w:rsidR="00303DCF" w:rsidRPr="00303DCF">
              <w:rPr>
                <w:webHidden/>
              </w:rPr>
              <w:fldChar w:fldCharType="separate"/>
            </w:r>
            <w:r w:rsidR="00CD409D">
              <w:rPr>
                <w:webHidden/>
              </w:rPr>
              <w:t>16</w:t>
            </w:r>
            <w:r w:rsidR="00303DCF" w:rsidRPr="00303DCF">
              <w:rPr>
                <w:webHidden/>
              </w:rPr>
              <w:fldChar w:fldCharType="end"/>
            </w:r>
          </w:hyperlink>
        </w:p>
        <w:p w:rsidR="00303DCF" w:rsidRPr="00303DCF" w:rsidRDefault="00817CCB">
          <w:pPr>
            <w:pStyle w:val="TOC1"/>
            <w:tabs>
              <w:tab w:val="right" w:leader="dot" w:pos="9016"/>
            </w:tabs>
            <w:rPr>
              <w:rFonts w:asciiTheme="minorHAnsi" w:eastAsiaTheme="minorEastAsia" w:hAnsiTheme="minorHAnsi" w:cstheme="minorBidi"/>
              <w:noProof/>
              <w:lang w:eastAsia="en-GB"/>
            </w:rPr>
          </w:pPr>
          <w:hyperlink w:anchor="_Toc417381311" w:history="1">
            <w:r w:rsidR="00303DCF" w:rsidRPr="00303DCF">
              <w:rPr>
                <w:rStyle w:val="Hyperlink"/>
                <w:rFonts w:asciiTheme="minorHAnsi" w:hAnsiTheme="minorHAnsi" w:cs="Arial"/>
                <w:noProof/>
              </w:rPr>
              <w:t>Satisfaction with universal services</w:t>
            </w:r>
            <w:r w:rsidR="00303DCF" w:rsidRPr="00303DCF">
              <w:rPr>
                <w:rFonts w:asciiTheme="minorHAnsi" w:hAnsiTheme="minorHAnsi"/>
                <w:noProof/>
                <w:webHidden/>
              </w:rPr>
              <w:tab/>
            </w:r>
            <w:r w:rsidR="00303DCF" w:rsidRPr="00303DCF">
              <w:rPr>
                <w:rFonts w:asciiTheme="minorHAnsi" w:hAnsiTheme="minorHAnsi"/>
                <w:noProof/>
                <w:webHidden/>
              </w:rPr>
              <w:fldChar w:fldCharType="begin"/>
            </w:r>
            <w:r w:rsidR="00303DCF" w:rsidRPr="00303DCF">
              <w:rPr>
                <w:rFonts w:asciiTheme="minorHAnsi" w:hAnsiTheme="minorHAnsi"/>
                <w:noProof/>
                <w:webHidden/>
              </w:rPr>
              <w:instrText xml:space="preserve"> PAGEREF _Toc417381311 \h </w:instrText>
            </w:r>
            <w:r w:rsidR="00303DCF" w:rsidRPr="00303DCF">
              <w:rPr>
                <w:rFonts w:asciiTheme="minorHAnsi" w:hAnsiTheme="minorHAnsi"/>
                <w:noProof/>
                <w:webHidden/>
              </w:rPr>
            </w:r>
            <w:r w:rsidR="00303DCF" w:rsidRPr="00303DCF">
              <w:rPr>
                <w:rFonts w:asciiTheme="minorHAnsi" w:hAnsiTheme="minorHAnsi"/>
                <w:noProof/>
                <w:webHidden/>
              </w:rPr>
              <w:fldChar w:fldCharType="separate"/>
            </w:r>
            <w:r w:rsidR="00CD409D">
              <w:rPr>
                <w:rFonts w:asciiTheme="minorHAnsi" w:hAnsiTheme="minorHAnsi"/>
                <w:noProof/>
                <w:webHidden/>
              </w:rPr>
              <w:t>17</w:t>
            </w:r>
            <w:r w:rsidR="00303DCF" w:rsidRPr="00303DCF">
              <w:rPr>
                <w:rFonts w:asciiTheme="minorHAnsi" w:hAnsiTheme="minorHAnsi"/>
                <w:noProof/>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12" w:history="1">
            <w:r w:rsidR="00303DCF" w:rsidRPr="00303DCF">
              <w:rPr>
                <w:rStyle w:val="Hyperlink"/>
                <w:rFonts w:asciiTheme="minorHAnsi" w:hAnsiTheme="minorHAnsi" w:cs="Arial"/>
                <w:b w:val="0"/>
                <w:i/>
              </w:rPr>
              <w:t>Q8. Refuse collection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_Toc417381312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17</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13" w:history="1">
            <w:r w:rsidR="00303DCF" w:rsidRPr="00303DCF">
              <w:rPr>
                <w:rStyle w:val="Hyperlink"/>
                <w:rFonts w:asciiTheme="minorHAnsi" w:hAnsiTheme="minorHAnsi" w:cs="Arial"/>
                <w:b w:val="0"/>
                <w:i/>
                <w:lang w:eastAsia="en-GB"/>
              </w:rPr>
              <w:t>Q9. Street Cleaning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_Toc417381313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18</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14" w:history="1">
            <w:r w:rsidR="00303DCF" w:rsidRPr="00303DCF">
              <w:rPr>
                <w:rStyle w:val="Hyperlink"/>
                <w:rFonts w:asciiTheme="minorHAnsi" w:hAnsiTheme="minorHAnsi" w:cs="Arial"/>
                <w:b w:val="0"/>
                <w:i/>
                <w:lang w:eastAsia="en-GB"/>
              </w:rPr>
              <w:t>Q10. Repair of roads and pavements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_Toc417381314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19</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15" w:history="1">
            <w:r w:rsidR="00303DCF" w:rsidRPr="00303DCF">
              <w:rPr>
                <w:rStyle w:val="Hyperlink"/>
                <w:rFonts w:asciiTheme="minorHAnsi" w:hAnsiTheme="minorHAnsi" w:cs="Arial"/>
                <w:b w:val="0"/>
                <w:i/>
                <w:lang w:eastAsia="en-GB"/>
              </w:rPr>
              <w:t>Q11.  Parks and open spaces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_Toc417381315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20</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16" w:history="1">
            <w:r w:rsidR="00303DCF" w:rsidRPr="00303DCF">
              <w:rPr>
                <w:rStyle w:val="Hyperlink"/>
                <w:rFonts w:asciiTheme="minorHAnsi" w:hAnsiTheme="minorHAnsi" w:cs="Arial"/>
                <w:b w:val="0"/>
                <w:i/>
              </w:rPr>
              <w:t>Q12. Leisure and sports facilities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_Toc417381316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21</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17" w:history="1">
            <w:r w:rsidR="00303DCF" w:rsidRPr="00303DCF">
              <w:rPr>
                <w:rStyle w:val="Hyperlink"/>
                <w:rFonts w:asciiTheme="minorHAnsi" w:hAnsiTheme="minorHAnsi" w:cs="Arial"/>
                <w:b w:val="0"/>
                <w:i/>
                <w:lang w:eastAsia="en-GB"/>
              </w:rPr>
              <w:t>Q13. Libraries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_Toc417381317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22</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18" w:history="1">
            <w:r w:rsidR="00303DCF" w:rsidRPr="00303DCF">
              <w:rPr>
                <w:rStyle w:val="Hyperlink"/>
                <w:rFonts w:asciiTheme="minorHAnsi" w:hAnsiTheme="minorHAnsi"/>
                <w:b w:val="0"/>
                <w:i/>
              </w:rPr>
              <w:t>Q14 - Parking services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_Toc417381318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23</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19" w:history="1">
            <w:r w:rsidR="00303DCF" w:rsidRPr="00303DCF">
              <w:rPr>
                <w:rStyle w:val="Hyperlink"/>
                <w:rFonts w:asciiTheme="minorHAnsi" w:hAnsiTheme="minorHAnsi" w:cs="Arial"/>
                <w:b w:val="0"/>
                <w:i/>
              </w:rPr>
              <w:t>Q15. Recycling services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_Toc417381319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23</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20" w:history="1">
            <w:r w:rsidR="00303DCF" w:rsidRPr="00303DCF">
              <w:rPr>
                <w:rStyle w:val="Hyperlink"/>
                <w:rFonts w:asciiTheme="minorHAnsi" w:hAnsiTheme="minorHAnsi" w:cs="Arial"/>
                <w:b w:val="0"/>
                <w:i/>
              </w:rPr>
              <w:t>Q16. Primary schools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_Toc417381320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24</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21" w:history="1">
            <w:r w:rsidR="00303DCF" w:rsidRPr="00303DCF">
              <w:rPr>
                <w:rStyle w:val="Hyperlink"/>
                <w:rFonts w:asciiTheme="minorHAnsi" w:hAnsiTheme="minorHAnsi" w:cs="Arial"/>
                <w:b w:val="0"/>
                <w:i/>
                <w:lang w:eastAsia="en-GB"/>
              </w:rPr>
              <w:t>Q17. Secondary Schools (total count: 502)</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_Toc417381321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25</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22" w:history="1">
            <w:r w:rsidR="00303DCF" w:rsidRPr="00303DCF">
              <w:rPr>
                <w:rStyle w:val="Hyperlink"/>
                <w:rFonts w:asciiTheme="minorHAnsi" w:hAnsiTheme="minorHAnsi"/>
                <w:b w:val="0"/>
                <w:lang w:eastAsia="en-GB"/>
              </w:rPr>
              <w:t>Q8 - 17 Satisfaction of universal services by service users</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_Toc417381322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26</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23" w:history="1">
            <w:r w:rsidR="00303DCF" w:rsidRPr="00303DCF">
              <w:rPr>
                <w:rStyle w:val="Hyperlink"/>
                <w:rFonts w:asciiTheme="minorHAnsi" w:hAnsiTheme="minorHAnsi"/>
                <w:b w:val="0"/>
              </w:rPr>
              <w:t>Q20. Thinking generally which of the things below would you say are most important in making Camden a good place to live? (Count: 466) – residents could choose up to 5</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_Toc417381323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30</w:t>
            </w:r>
            <w:r w:rsidR="00303DCF" w:rsidRPr="00303DCF">
              <w:rPr>
                <w:rFonts w:asciiTheme="minorHAnsi" w:hAnsiTheme="minorHAnsi"/>
                <w:b w:val="0"/>
                <w:webHidden/>
              </w:rPr>
              <w:fldChar w:fldCharType="end"/>
            </w:r>
          </w:hyperlink>
        </w:p>
        <w:p w:rsidR="00303DCF" w:rsidRPr="00303DCF" w:rsidRDefault="00817CCB">
          <w:pPr>
            <w:pStyle w:val="TOC2"/>
            <w:rPr>
              <w:rFonts w:asciiTheme="minorHAnsi" w:eastAsiaTheme="minorEastAsia" w:hAnsiTheme="minorHAnsi" w:cstheme="minorBidi"/>
              <w:b w:val="0"/>
              <w:lang w:eastAsia="en-GB"/>
            </w:rPr>
          </w:pPr>
          <w:hyperlink w:anchor="_Toc417381324" w:history="1">
            <w:r w:rsidR="00303DCF" w:rsidRPr="00303DCF">
              <w:rPr>
                <w:rStyle w:val="Hyperlink"/>
                <w:rFonts w:asciiTheme="minorHAnsi" w:hAnsiTheme="minorHAnsi"/>
                <w:b w:val="0"/>
              </w:rPr>
              <w:t>Q21 Thinking about this local area, which things below do you think most need improving? (Count:479) – residents could choose up to 5</w:t>
            </w:r>
            <w:r w:rsidR="00303DCF" w:rsidRPr="00303DCF">
              <w:rPr>
                <w:rFonts w:asciiTheme="minorHAnsi" w:hAnsiTheme="minorHAnsi"/>
                <w:b w:val="0"/>
                <w:webHidden/>
              </w:rPr>
              <w:tab/>
            </w:r>
            <w:r w:rsidR="00303DCF" w:rsidRPr="00303DCF">
              <w:rPr>
                <w:rFonts w:asciiTheme="minorHAnsi" w:hAnsiTheme="minorHAnsi"/>
                <w:b w:val="0"/>
                <w:webHidden/>
              </w:rPr>
              <w:fldChar w:fldCharType="begin"/>
            </w:r>
            <w:r w:rsidR="00303DCF" w:rsidRPr="00303DCF">
              <w:rPr>
                <w:rFonts w:asciiTheme="minorHAnsi" w:hAnsiTheme="minorHAnsi"/>
                <w:b w:val="0"/>
                <w:webHidden/>
              </w:rPr>
              <w:instrText xml:space="preserve"> PAGEREF _Toc417381324 \h </w:instrText>
            </w:r>
            <w:r w:rsidR="00303DCF" w:rsidRPr="00303DCF">
              <w:rPr>
                <w:rFonts w:asciiTheme="minorHAnsi" w:hAnsiTheme="minorHAnsi"/>
                <w:b w:val="0"/>
                <w:webHidden/>
              </w:rPr>
            </w:r>
            <w:r w:rsidR="00303DCF" w:rsidRPr="00303DCF">
              <w:rPr>
                <w:rFonts w:asciiTheme="minorHAnsi" w:hAnsiTheme="minorHAnsi"/>
                <w:b w:val="0"/>
                <w:webHidden/>
              </w:rPr>
              <w:fldChar w:fldCharType="separate"/>
            </w:r>
            <w:r w:rsidR="00CD409D">
              <w:rPr>
                <w:rFonts w:asciiTheme="minorHAnsi" w:hAnsiTheme="minorHAnsi"/>
                <w:b w:val="0"/>
                <w:webHidden/>
              </w:rPr>
              <w:t>30</w:t>
            </w:r>
            <w:r w:rsidR="00303DCF" w:rsidRPr="00303DCF">
              <w:rPr>
                <w:rFonts w:asciiTheme="minorHAnsi" w:hAnsiTheme="minorHAnsi"/>
                <w:b w:val="0"/>
                <w:webHidden/>
              </w:rPr>
              <w:fldChar w:fldCharType="end"/>
            </w:r>
          </w:hyperlink>
        </w:p>
        <w:p w:rsidR="00303DCF" w:rsidRPr="00303DCF" w:rsidRDefault="00817CCB">
          <w:pPr>
            <w:pStyle w:val="TOC1"/>
            <w:tabs>
              <w:tab w:val="right" w:leader="dot" w:pos="9016"/>
            </w:tabs>
            <w:rPr>
              <w:rFonts w:asciiTheme="minorHAnsi" w:eastAsiaTheme="minorEastAsia" w:hAnsiTheme="minorHAnsi" w:cstheme="minorBidi"/>
              <w:noProof/>
              <w:lang w:eastAsia="en-GB"/>
            </w:rPr>
          </w:pPr>
          <w:hyperlink w:anchor="_Toc417381325" w:history="1">
            <w:r w:rsidR="00303DCF" w:rsidRPr="00303DCF">
              <w:rPr>
                <w:rStyle w:val="Hyperlink"/>
                <w:rFonts w:asciiTheme="minorHAnsi" w:hAnsiTheme="minorHAnsi"/>
                <w:noProof/>
              </w:rPr>
              <w:t>Volunteering</w:t>
            </w:r>
            <w:r w:rsidR="00303DCF" w:rsidRPr="00303DCF">
              <w:rPr>
                <w:rFonts w:asciiTheme="minorHAnsi" w:hAnsiTheme="minorHAnsi"/>
                <w:noProof/>
                <w:webHidden/>
              </w:rPr>
              <w:tab/>
            </w:r>
            <w:r w:rsidR="00303DCF" w:rsidRPr="00303DCF">
              <w:rPr>
                <w:rFonts w:asciiTheme="minorHAnsi" w:hAnsiTheme="minorHAnsi"/>
                <w:noProof/>
                <w:webHidden/>
              </w:rPr>
              <w:fldChar w:fldCharType="begin"/>
            </w:r>
            <w:r w:rsidR="00303DCF" w:rsidRPr="00303DCF">
              <w:rPr>
                <w:rFonts w:asciiTheme="minorHAnsi" w:hAnsiTheme="minorHAnsi"/>
                <w:noProof/>
                <w:webHidden/>
              </w:rPr>
              <w:instrText xml:space="preserve"> PAGEREF _Toc417381325 \h </w:instrText>
            </w:r>
            <w:r w:rsidR="00303DCF" w:rsidRPr="00303DCF">
              <w:rPr>
                <w:rFonts w:asciiTheme="minorHAnsi" w:hAnsiTheme="minorHAnsi"/>
                <w:noProof/>
                <w:webHidden/>
              </w:rPr>
            </w:r>
            <w:r w:rsidR="00303DCF" w:rsidRPr="00303DCF">
              <w:rPr>
                <w:rFonts w:asciiTheme="minorHAnsi" w:hAnsiTheme="minorHAnsi"/>
                <w:noProof/>
                <w:webHidden/>
              </w:rPr>
              <w:fldChar w:fldCharType="separate"/>
            </w:r>
            <w:r w:rsidR="00CD409D">
              <w:rPr>
                <w:rFonts w:asciiTheme="minorHAnsi" w:hAnsiTheme="minorHAnsi"/>
                <w:noProof/>
                <w:webHidden/>
              </w:rPr>
              <w:t>33</w:t>
            </w:r>
            <w:r w:rsidR="00303DCF" w:rsidRPr="00303DCF">
              <w:rPr>
                <w:rFonts w:asciiTheme="minorHAnsi" w:hAnsiTheme="minorHAnsi"/>
                <w:noProof/>
                <w:webHidden/>
              </w:rPr>
              <w:fldChar w:fldCharType="end"/>
            </w:r>
          </w:hyperlink>
        </w:p>
        <w:p w:rsidR="00303DCF" w:rsidRPr="00303DCF" w:rsidRDefault="00817CCB">
          <w:pPr>
            <w:pStyle w:val="TOC3"/>
            <w:rPr>
              <w:rFonts w:eastAsiaTheme="minorEastAsia" w:cstheme="minorBidi"/>
              <w:lang w:eastAsia="en-GB"/>
            </w:rPr>
          </w:pPr>
          <w:hyperlink w:anchor="_Toc417381326" w:history="1">
            <w:r w:rsidR="00303DCF" w:rsidRPr="00303DCF">
              <w:rPr>
                <w:rStyle w:val="Hyperlink"/>
              </w:rPr>
              <w:t>Q22. In the last 12 months have you given any unpaid help to a person outside your family or to a group or organisation? (count 502)</w:t>
            </w:r>
            <w:r w:rsidR="00303DCF" w:rsidRPr="00303DCF">
              <w:rPr>
                <w:webHidden/>
              </w:rPr>
              <w:tab/>
            </w:r>
            <w:r w:rsidR="00303DCF" w:rsidRPr="00303DCF">
              <w:rPr>
                <w:webHidden/>
              </w:rPr>
              <w:fldChar w:fldCharType="begin"/>
            </w:r>
            <w:r w:rsidR="00303DCF" w:rsidRPr="00303DCF">
              <w:rPr>
                <w:webHidden/>
              </w:rPr>
              <w:instrText xml:space="preserve"> PAGEREF _Toc417381326 \h </w:instrText>
            </w:r>
            <w:r w:rsidR="00303DCF" w:rsidRPr="00303DCF">
              <w:rPr>
                <w:webHidden/>
              </w:rPr>
            </w:r>
            <w:r w:rsidR="00303DCF" w:rsidRPr="00303DCF">
              <w:rPr>
                <w:webHidden/>
              </w:rPr>
              <w:fldChar w:fldCharType="separate"/>
            </w:r>
            <w:r w:rsidR="00CD409D">
              <w:rPr>
                <w:webHidden/>
              </w:rPr>
              <w:t>33</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27" w:history="1">
            <w:r w:rsidR="00303DCF" w:rsidRPr="00303DCF">
              <w:rPr>
                <w:rStyle w:val="Hyperlink"/>
              </w:rPr>
              <w:t>Q23 How often have you volunteered given unpaid help to groups, clubs or organisations? (Count: 173)</w:t>
            </w:r>
            <w:r w:rsidR="00303DCF" w:rsidRPr="00303DCF">
              <w:rPr>
                <w:webHidden/>
              </w:rPr>
              <w:tab/>
            </w:r>
            <w:r w:rsidR="00303DCF" w:rsidRPr="00303DCF">
              <w:rPr>
                <w:webHidden/>
              </w:rPr>
              <w:fldChar w:fldCharType="begin"/>
            </w:r>
            <w:r w:rsidR="00303DCF" w:rsidRPr="00303DCF">
              <w:rPr>
                <w:webHidden/>
              </w:rPr>
              <w:instrText xml:space="preserve"> PAGEREF _Toc417381327 \h </w:instrText>
            </w:r>
            <w:r w:rsidR="00303DCF" w:rsidRPr="00303DCF">
              <w:rPr>
                <w:webHidden/>
              </w:rPr>
            </w:r>
            <w:r w:rsidR="00303DCF" w:rsidRPr="00303DCF">
              <w:rPr>
                <w:webHidden/>
              </w:rPr>
              <w:fldChar w:fldCharType="separate"/>
            </w:r>
            <w:r w:rsidR="00CD409D">
              <w:rPr>
                <w:webHidden/>
              </w:rPr>
              <w:t>33</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28" w:history="1">
            <w:r w:rsidR="00303DCF" w:rsidRPr="00303DCF">
              <w:rPr>
                <w:rStyle w:val="Hyperlink"/>
                <w:rFonts w:eastAsia="Times New Roman"/>
                <w:lang w:eastAsia="en-GB"/>
              </w:rPr>
              <w:t>Q24 How often have you given unpaid help to a neighbour or someone else who is not a member of your family? (Count 143)</w:t>
            </w:r>
            <w:r w:rsidR="00303DCF" w:rsidRPr="00303DCF">
              <w:rPr>
                <w:webHidden/>
              </w:rPr>
              <w:tab/>
            </w:r>
            <w:r w:rsidR="00303DCF" w:rsidRPr="00303DCF">
              <w:rPr>
                <w:webHidden/>
              </w:rPr>
              <w:fldChar w:fldCharType="begin"/>
            </w:r>
            <w:r w:rsidR="00303DCF" w:rsidRPr="00303DCF">
              <w:rPr>
                <w:webHidden/>
              </w:rPr>
              <w:instrText xml:space="preserve"> PAGEREF _Toc417381328 \h </w:instrText>
            </w:r>
            <w:r w:rsidR="00303DCF" w:rsidRPr="00303DCF">
              <w:rPr>
                <w:webHidden/>
              </w:rPr>
            </w:r>
            <w:r w:rsidR="00303DCF" w:rsidRPr="00303DCF">
              <w:rPr>
                <w:webHidden/>
              </w:rPr>
              <w:fldChar w:fldCharType="separate"/>
            </w:r>
            <w:r w:rsidR="00CD409D">
              <w:rPr>
                <w:webHidden/>
              </w:rPr>
              <w:t>34</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29" w:history="1">
            <w:r w:rsidR="00303DCF" w:rsidRPr="00303DCF">
              <w:rPr>
                <w:rStyle w:val="Hyperlink"/>
                <w:rFonts w:eastAsia="Times New Roman"/>
                <w:lang w:eastAsia="en-GB"/>
              </w:rPr>
              <w:t>Q25 What are your reasons for giving unpaid help? (you can select up to three) (Count: 170)</w:t>
            </w:r>
            <w:r w:rsidR="00303DCF" w:rsidRPr="00303DCF">
              <w:rPr>
                <w:webHidden/>
              </w:rPr>
              <w:tab/>
            </w:r>
            <w:r w:rsidR="00303DCF" w:rsidRPr="00303DCF">
              <w:rPr>
                <w:webHidden/>
              </w:rPr>
              <w:fldChar w:fldCharType="begin"/>
            </w:r>
            <w:r w:rsidR="00303DCF" w:rsidRPr="00303DCF">
              <w:rPr>
                <w:webHidden/>
              </w:rPr>
              <w:instrText xml:space="preserve"> PAGEREF _Toc417381329 \h </w:instrText>
            </w:r>
            <w:r w:rsidR="00303DCF" w:rsidRPr="00303DCF">
              <w:rPr>
                <w:webHidden/>
              </w:rPr>
            </w:r>
            <w:r w:rsidR="00303DCF" w:rsidRPr="00303DCF">
              <w:rPr>
                <w:webHidden/>
              </w:rPr>
              <w:fldChar w:fldCharType="separate"/>
            </w:r>
            <w:r w:rsidR="00CD409D">
              <w:rPr>
                <w:webHidden/>
              </w:rPr>
              <w:t>34</w:t>
            </w:r>
            <w:r w:rsidR="00303DCF" w:rsidRPr="00303DCF">
              <w:rPr>
                <w:webHidden/>
              </w:rPr>
              <w:fldChar w:fldCharType="end"/>
            </w:r>
          </w:hyperlink>
        </w:p>
        <w:p w:rsidR="00303DCF" w:rsidRPr="00303DCF" w:rsidRDefault="00817CCB">
          <w:pPr>
            <w:pStyle w:val="TOC3"/>
            <w:rPr>
              <w:rFonts w:eastAsiaTheme="minorEastAsia" w:cstheme="minorBidi"/>
              <w:lang w:eastAsia="en-GB"/>
            </w:rPr>
          </w:pPr>
          <w:hyperlink w:anchor="_Toc417381330" w:history="1">
            <w:r w:rsidR="00303DCF" w:rsidRPr="00303DCF">
              <w:rPr>
                <w:rStyle w:val="Hyperlink"/>
                <w:lang w:eastAsia="en-GB"/>
              </w:rPr>
              <w:t>Q 26. Camden Account</w:t>
            </w:r>
            <w:r w:rsidR="00303DCF" w:rsidRPr="00303DCF">
              <w:rPr>
                <w:webHidden/>
              </w:rPr>
              <w:tab/>
            </w:r>
            <w:r w:rsidR="00303DCF" w:rsidRPr="00303DCF">
              <w:rPr>
                <w:webHidden/>
              </w:rPr>
              <w:fldChar w:fldCharType="begin"/>
            </w:r>
            <w:r w:rsidR="00303DCF" w:rsidRPr="00303DCF">
              <w:rPr>
                <w:webHidden/>
              </w:rPr>
              <w:instrText xml:space="preserve"> PAGEREF _Toc417381330 \h </w:instrText>
            </w:r>
            <w:r w:rsidR="00303DCF" w:rsidRPr="00303DCF">
              <w:rPr>
                <w:webHidden/>
              </w:rPr>
            </w:r>
            <w:r w:rsidR="00303DCF" w:rsidRPr="00303DCF">
              <w:rPr>
                <w:webHidden/>
              </w:rPr>
              <w:fldChar w:fldCharType="separate"/>
            </w:r>
            <w:r w:rsidR="00CD409D">
              <w:rPr>
                <w:webHidden/>
              </w:rPr>
              <w:t>34</w:t>
            </w:r>
            <w:r w:rsidR="00303DCF" w:rsidRPr="00303DCF">
              <w:rPr>
                <w:webHidden/>
              </w:rPr>
              <w:fldChar w:fldCharType="end"/>
            </w:r>
          </w:hyperlink>
        </w:p>
        <w:p w:rsidR="001C08E8" w:rsidRDefault="00D71F1C">
          <w:pPr>
            <w:rPr>
              <w:b/>
              <w:bCs/>
              <w:noProof/>
            </w:rPr>
          </w:pPr>
          <w:r w:rsidRPr="00303DCF">
            <w:rPr>
              <w:rFonts w:asciiTheme="minorHAnsi" w:hAnsiTheme="minorHAnsi"/>
              <w:bCs/>
              <w:noProof/>
            </w:rPr>
            <w:fldChar w:fldCharType="end"/>
          </w:r>
        </w:p>
      </w:sdtContent>
    </w:sdt>
    <w:p w:rsidR="00651447" w:rsidRDefault="00651447" w:rsidP="001C08E8">
      <w:pPr>
        <w:rPr>
          <w:rFonts w:ascii="Calibri" w:hAnsi="Calibri"/>
          <w:b/>
          <w:szCs w:val="24"/>
        </w:rPr>
      </w:pPr>
      <w:bookmarkStart w:id="1" w:name="_Toc369472023"/>
    </w:p>
    <w:p w:rsidR="00AB43E8" w:rsidRPr="001C08E8" w:rsidRDefault="00AB43E8" w:rsidP="001C08E8">
      <w:pPr>
        <w:rPr>
          <w:b/>
          <w:bCs/>
          <w:noProof/>
        </w:rPr>
      </w:pPr>
      <w:r w:rsidRPr="00947515">
        <w:rPr>
          <w:rFonts w:ascii="Calibri" w:hAnsi="Calibri"/>
          <w:b/>
          <w:szCs w:val="24"/>
        </w:rPr>
        <w:t>Introduction and Methodology</w:t>
      </w:r>
      <w:bookmarkEnd w:id="1"/>
    </w:p>
    <w:p w:rsidR="00DE596F" w:rsidRPr="00947515" w:rsidRDefault="00AB43E8" w:rsidP="00AB43E8">
      <w:pPr>
        <w:rPr>
          <w:rFonts w:ascii="Calibri" w:hAnsi="Calibri" w:cs="Arial"/>
          <w:sz w:val="24"/>
          <w:szCs w:val="24"/>
        </w:rPr>
      </w:pPr>
      <w:r w:rsidRPr="00947515">
        <w:rPr>
          <w:rFonts w:ascii="Calibri" w:hAnsi="Calibri" w:cs="Arial"/>
          <w:sz w:val="24"/>
          <w:szCs w:val="24"/>
        </w:rPr>
        <w:t xml:space="preserve">These are the headline results from Camden’s </w:t>
      </w:r>
      <w:r w:rsidR="00D71F1C">
        <w:rPr>
          <w:rFonts w:ascii="Calibri" w:hAnsi="Calibri" w:cs="Arial"/>
          <w:sz w:val="24"/>
          <w:szCs w:val="24"/>
        </w:rPr>
        <w:t xml:space="preserve">February – March 2015 </w:t>
      </w:r>
      <w:r w:rsidRPr="00947515">
        <w:rPr>
          <w:rFonts w:ascii="Calibri" w:hAnsi="Calibri" w:cs="Arial"/>
          <w:sz w:val="24"/>
          <w:szCs w:val="24"/>
        </w:rPr>
        <w:t xml:space="preserve">resident insight survey.  This was a face to face survey of </w:t>
      </w:r>
      <w:r w:rsidR="007601EE" w:rsidRPr="00947515">
        <w:rPr>
          <w:rFonts w:ascii="Calibri" w:hAnsi="Calibri" w:cs="Arial"/>
          <w:sz w:val="24"/>
          <w:szCs w:val="24"/>
        </w:rPr>
        <w:t>50</w:t>
      </w:r>
      <w:r w:rsidR="00D41E1F" w:rsidRPr="00947515">
        <w:rPr>
          <w:rFonts w:ascii="Calibri" w:hAnsi="Calibri" w:cs="Arial"/>
          <w:sz w:val="24"/>
          <w:szCs w:val="24"/>
        </w:rPr>
        <w:t>0</w:t>
      </w:r>
      <w:r w:rsidRPr="00947515">
        <w:rPr>
          <w:rFonts w:ascii="Calibri" w:hAnsi="Calibri" w:cs="Arial"/>
          <w:sz w:val="24"/>
          <w:szCs w:val="24"/>
        </w:rPr>
        <w:t xml:space="preserve"> residen</w:t>
      </w:r>
      <w:r w:rsidR="00A66844" w:rsidRPr="00947515">
        <w:rPr>
          <w:rFonts w:ascii="Calibri" w:hAnsi="Calibri" w:cs="Arial"/>
          <w:sz w:val="24"/>
          <w:szCs w:val="24"/>
        </w:rPr>
        <w:t xml:space="preserve">ts.  </w:t>
      </w:r>
      <w:r w:rsidR="007601EE" w:rsidRPr="00947515">
        <w:rPr>
          <w:rFonts w:ascii="Calibri" w:hAnsi="Calibri" w:cs="Arial"/>
          <w:sz w:val="24"/>
          <w:szCs w:val="24"/>
        </w:rPr>
        <w:t>The surveys</w:t>
      </w:r>
      <w:r w:rsidRPr="00947515">
        <w:rPr>
          <w:rFonts w:ascii="Calibri" w:hAnsi="Calibri" w:cs="Arial"/>
          <w:sz w:val="24"/>
          <w:szCs w:val="24"/>
        </w:rPr>
        <w:t xml:space="preserve"> were conducted by a</w:t>
      </w:r>
      <w:r w:rsidR="00DE596F" w:rsidRPr="00947515">
        <w:rPr>
          <w:rFonts w:ascii="Calibri" w:hAnsi="Calibri" w:cs="Arial"/>
          <w:sz w:val="24"/>
          <w:szCs w:val="24"/>
        </w:rPr>
        <w:t xml:space="preserve"> team of community researchers, who are l</w:t>
      </w:r>
      <w:r w:rsidRPr="00947515">
        <w:rPr>
          <w:rFonts w:ascii="Calibri" w:hAnsi="Calibri" w:cs="Arial"/>
          <w:sz w:val="24"/>
          <w:szCs w:val="24"/>
        </w:rPr>
        <w:t xml:space="preserve">ocal </w:t>
      </w:r>
      <w:r w:rsidR="00700FC2">
        <w:rPr>
          <w:rFonts w:ascii="Calibri" w:hAnsi="Calibri" w:cs="Arial"/>
          <w:sz w:val="24"/>
          <w:szCs w:val="24"/>
        </w:rPr>
        <w:t xml:space="preserve">Camden residents, </w:t>
      </w:r>
      <w:r w:rsidR="004F1B6B" w:rsidRPr="00700FC2">
        <w:rPr>
          <w:rFonts w:ascii="Calibri" w:hAnsi="Calibri" w:cs="Arial"/>
          <w:color w:val="000000" w:themeColor="text1"/>
          <w:sz w:val="24"/>
          <w:szCs w:val="24"/>
        </w:rPr>
        <w:t>who are</w:t>
      </w:r>
      <w:r w:rsidR="00DE596F" w:rsidRPr="00700FC2">
        <w:rPr>
          <w:rFonts w:ascii="Calibri" w:hAnsi="Calibri" w:cs="Arial"/>
          <w:color w:val="000000" w:themeColor="text1"/>
          <w:sz w:val="24"/>
          <w:szCs w:val="24"/>
        </w:rPr>
        <w:t xml:space="preserve"> </w:t>
      </w:r>
      <w:r w:rsidRPr="00700FC2">
        <w:rPr>
          <w:rFonts w:ascii="Calibri" w:hAnsi="Calibri" w:cs="Arial"/>
          <w:color w:val="000000" w:themeColor="text1"/>
          <w:sz w:val="24"/>
          <w:szCs w:val="24"/>
        </w:rPr>
        <w:t xml:space="preserve">trained </w:t>
      </w:r>
      <w:r w:rsidRPr="00947515">
        <w:rPr>
          <w:rFonts w:ascii="Calibri" w:hAnsi="Calibri" w:cs="Arial"/>
          <w:sz w:val="24"/>
          <w:szCs w:val="24"/>
        </w:rPr>
        <w:t xml:space="preserve">and employed to undertake data gathering and data entry.  </w:t>
      </w:r>
    </w:p>
    <w:p w:rsidR="00AB43E8" w:rsidRPr="00947515" w:rsidRDefault="00AB43E8" w:rsidP="00AB43E8">
      <w:pPr>
        <w:rPr>
          <w:rFonts w:ascii="Calibri" w:hAnsi="Calibri" w:cs="Arial"/>
          <w:sz w:val="24"/>
          <w:szCs w:val="24"/>
        </w:rPr>
      </w:pPr>
      <w:r w:rsidRPr="00947515">
        <w:rPr>
          <w:rFonts w:ascii="Calibri" w:hAnsi="Calibri" w:cs="Arial"/>
          <w:sz w:val="24"/>
          <w:szCs w:val="24"/>
        </w:rPr>
        <w:t xml:space="preserve">National benchmarks, unless otherwise stated, are from the LGA’s </w:t>
      </w:r>
      <w:r w:rsidR="00576797" w:rsidRPr="00947515">
        <w:rPr>
          <w:rFonts w:ascii="Calibri" w:hAnsi="Calibri" w:cs="Arial"/>
          <w:sz w:val="24"/>
          <w:szCs w:val="24"/>
        </w:rPr>
        <w:t>October 2014</w:t>
      </w:r>
      <w:r w:rsidR="00BA6BC2" w:rsidRPr="00947515">
        <w:rPr>
          <w:rFonts w:ascii="Calibri" w:hAnsi="Calibri" w:cs="Arial"/>
          <w:sz w:val="24"/>
          <w:szCs w:val="24"/>
        </w:rPr>
        <w:t xml:space="preserve"> residents’ satisfaction polling, a national telephone survey.</w:t>
      </w:r>
      <w:r w:rsidRPr="00947515">
        <w:rPr>
          <w:rStyle w:val="FootnoteReference"/>
          <w:rFonts w:ascii="Calibri" w:hAnsi="Calibri" w:cs="Arial"/>
          <w:sz w:val="24"/>
          <w:szCs w:val="24"/>
        </w:rPr>
        <w:footnoteReference w:id="1"/>
      </w:r>
      <w:r w:rsidRPr="00947515">
        <w:rPr>
          <w:rFonts w:ascii="Calibri" w:hAnsi="Calibri" w:cs="Arial"/>
          <w:sz w:val="24"/>
          <w:szCs w:val="24"/>
        </w:rPr>
        <w:t xml:space="preserve"> Camden benchmarks are fro</w:t>
      </w:r>
      <w:r w:rsidR="006C32D0" w:rsidRPr="00947515">
        <w:rPr>
          <w:rFonts w:ascii="Calibri" w:hAnsi="Calibri" w:cs="Arial"/>
          <w:sz w:val="24"/>
          <w:szCs w:val="24"/>
        </w:rPr>
        <w:t xml:space="preserve">m the </w:t>
      </w:r>
      <w:r w:rsidR="00DD1D45" w:rsidRPr="00947515">
        <w:rPr>
          <w:rFonts w:ascii="Calibri" w:hAnsi="Calibri" w:cs="Arial"/>
          <w:sz w:val="24"/>
          <w:szCs w:val="24"/>
        </w:rPr>
        <w:t xml:space="preserve">July </w:t>
      </w:r>
      <w:r w:rsidR="00A11AC6" w:rsidRPr="00947515">
        <w:rPr>
          <w:rFonts w:ascii="Calibri" w:hAnsi="Calibri" w:cs="Arial"/>
          <w:sz w:val="24"/>
          <w:szCs w:val="24"/>
        </w:rPr>
        <w:t xml:space="preserve">2014, </w:t>
      </w:r>
      <w:r w:rsidR="00DE596F" w:rsidRPr="00947515">
        <w:rPr>
          <w:rFonts w:ascii="Calibri" w:hAnsi="Calibri" w:cs="Arial"/>
          <w:sz w:val="24"/>
          <w:szCs w:val="24"/>
        </w:rPr>
        <w:t xml:space="preserve">February 2014, </w:t>
      </w:r>
      <w:r w:rsidR="00A11AC6" w:rsidRPr="00947515">
        <w:rPr>
          <w:rFonts w:ascii="Calibri" w:hAnsi="Calibri" w:cs="Arial"/>
          <w:sz w:val="24"/>
          <w:szCs w:val="24"/>
        </w:rPr>
        <w:t>and April 2013 residents’ surveys</w:t>
      </w:r>
      <w:r w:rsidR="006C32D0" w:rsidRPr="00947515">
        <w:rPr>
          <w:rFonts w:ascii="Calibri" w:hAnsi="Calibri" w:cs="Arial"/>
          <w:sz w:val="24"/>
          <w:szCs w:val="24"/>
        </w:rPr>
        <w:t xml:space="preserve">, </w:t>
      </w:r>
      <w:r w:rsidRPr="00947515">
        <w:rPr>
          <w:rFonts w:ascii="Calibri" w:hAnsi="Calibri" w:cs="Arial"/>
          <w:sz w:val="24"/>
          <w:szCs w:val="24"/>
        </w:rPr>
        <w:t xml:space="preserve"> the face to face element of the </w:t>
      </w:r>
      <w:r w:rsidR="00700FC2">
        <w:rPr>
          <w:rFonts w:ascii="Calibri" w:hAnsi="Calibri" w:cs="Arial"/>
          <w:sz w:val="24"/>
          <w:szCs w:val="24"/>
        </w:rPr>
        <w:t>October</w:t>
      </w:r>
      <w:r w:rsidR="006C32D0" w:rsidRPr="00947515">
        <w:rPr>
          <w:rFonts w:ascii="Calibri" w:hAnsi="Calibri" w:cs="Arial"/>
          <w:sz w:val="24"/>
          <w:szCs w:val="24"/>
        </w:rPr>
        <w:t xml:space="preserve"> 2012 annual residents’ survey and the 2009/10 annual residents’ survey.</w:t>
      </w:r>
    </w:p>
    <w:p w:rsidR="00AB43E8" w:rsidRPr="00947515" w:rsidRDefault="00AB43E8" w:rsidP="00AB43E8">
      <w:pPr>
        <w:rPr>
          <w:rFonts w:ascii="Calibri" w:hAnsi="Calibri" w:cs="Arial"/>
          <w:sz w:val="24"/>
          <w:szCs w:val="24"/>
        </w:rPr>
      </w:pPr>
      <w:r w:rsidRPr="00947515">
        <w:rPr>
          <w:rFonts w:ascii="Calibri" w:hAnsi="Calibri" w:cs="Arial"/>
          <w:sz w:val="24"/>
          <w:szCs w:val="24"/>
        </w:rPr>
        <w:t xml:space="preserve">Net satisfaction figures are </w:t>
      </w:r>
      <w:r w:rsidR="00CC1904" w:rsidRPr="00947515">
        <w:rPr>
          <w:rFonts w:ascii="Calibri" w:hAnsi="Calibri" w:cs="Arial"/>
          <w:sz w:val="24"/>
          <w:szCs w:val="24"/>
        </w:rPr>
        <w:t>included i</w:t>
      </w:r>
      <w:r w:rsidRPr="00947515">
        <w:rPr>
          <w:rFonts w:ascii="Calibri" w:hAnsi="Calibri" w:cs="Arial"/>
          <w:sz w:val="24"/>
          <w:szCs w:val="24"/>
        </w:rPr>
        <w:t>n this report.  Net satisfaction is derived by subtracting the negative responses from positive responses and disregarding the ‘don’t knows’ or the ‘</w:t>
      </w:r>
      <w:proofErr w:type="spellStart"/>
      <w:r w:rsidRPr="00947515">
        <w:rPr>
          <w:rFonts w:ascii="Calibri" w:hAnsi="Calibri" w:cs="Arial"/>
          <w:sz w:val="24"/>
          <w:szCs w:val="24"/>
        </w:rPr>
        <w:t>neithers</w:t>
      </w:r>
      <w:proofErr w:type="spellEnd"/>
      <w:r w:rsidRPr="00947515">
        <w:rPr>
          <w:rFonts w:ascii="Calibri" w:hAnsi="Calibri" w:cs="Arial"/>
          <w:sz w:val="24"/>
          <w:szCs w:val="24"/>
        </w:rPr>
        <w:t>’.   These figures are useful as a measure of overall satisfaction.</w:t>
      </w:r>
    </w:p>
    <w:p w:rsidR="00AB43E8" w:rsidRPr="00947515" w:rsidRDefault="00AB43E8" w:rsidP="00AB43E8">
      <w:pPr>
        <w:rPr>
          <w:rFonts w:ascii="Calibri" w:hAnsi="Calibri" w:cs="Arial"/>
          <w:sz w:val="24"/>
          <w:szCs w:val="24"/>
        </w:rPr>
      </w:pPr>
      <w:r w:rsidRPr="00947515">
        <w:rPr>
          <w:rFonts w:ascii="Calibri" w:hAnsi="Calibri" w:cs="Arial"/>
          <w:sz w:val="24"/>
          <w:szCs w:val="24"/>
        </w:rPr>
        <w:t>Where percentages do not add up to 100% this is due to rounding.</w:t>
      </w:r>
    </w:p>
    <w:p w:rsidR="00AB43E8" w:rsidRPr="00947515" w:rsidRDefault="00AB43E8" w:rsidP="00AB43E8">
      <w:pPr>
        <w:rPr>
          <w:rFonts w:ascii="Calibri" w:hAnsi="Calibri" w:cs="Arial"/>
          <w:sz w:val="24"/>
          <w:szCs w:val="24"/>
        </w:rPr>
      </w:pPr>
    </w:p>
    <w:p w:rsidR="00AB43E8" w:rsidRPr="00947515" w:rsidRDefault="00AB43E8" w:rsidP="00AB43E8">
      <w:pPr>
        <w:rPr>
          <w:rFonts w:ascii="Calibri" w:hAnsi="Calibri" w:cs="Arial"/>
          <w:sz w:val="24"/>
          <w:szCs w:val="24"/>
        </w:rPr>
      </w:pPr>
    </w:p>
    <w:p w:rsidR="00AB43E8" w:rsidRPr="00947515" w:rsidRDefault="00AB43E8" w:rsidP="00AB43E8">
      <w:pPr>
        <w:pStyle w:val="Heading2"/>
        <w:rPr>
          <w:rFonts w:ascii="Calibri" w:hAnsi="Calibri"/>
          <w:b w:val="0"/>
          <w:szCs w:val="24"/>
        </w:rPr>
      </w:pPr>
    </w:p>
    <w:p w:rsidR="00651447" w:rsidRDefault="00AB43E8" w:rsidP="000C0592">
      <w:pPr>
        <w:pStyle w:val="Heading3"/>
        <w:rPr>
          <w:rFonts w:ascii="Calibri" w:hAnsi="Calibri"/>
        </w:rPr>
      </w:pPr>
      <w:r w:rsidRPr="00947515">
        <w:rPr>
          <w:rFonts w:ascii="Calibri" w:hAnsi="Calibri"/>
        </w:rPr>
        <w:br w:type="page"/>
      </w:r>
      <w:bookmarkStart w:id="2" w:name="_Toc417381304"/>
      <w:bookmarkStart w:id="3" w:name="_Toc369472024"/>
      <w:bookmarkStart w:id="4" w:name="_Toc408308982"/>
      <w:r w:rsidRPr="00947515">
        <w:rPr>
          <w:rFonts w:ascii="Calibri" w:hAnsi="Calibri"/>
        </w:rPr>
        <w:lastRenderedPageBreak/>
        <w:t>Q1.  Overall, how satisfied or dissatisfied are you with the way Camden Council runs things?</w:t>
      </w:r>
      <w:bookmarkEnd w:id="2"/>
      <w:r w:rsidRPr="00947515">
        <w:rPr>
          <w:rFonts w:ascii="Calibri" w:hAnsi="Calibri"/>
        </w:rPr>
        <w:t xml:space="preserve"> </w:t>
      </w:r>
    </w:p>
    <w:p w:rsidR="00AB43E8" w:rsidRPr="00651447" w:rsidRDefault="00AB43E8" w:rsidP="00651447">
      <w:pPr>
        <w:rPr>
          <w:rFonts w:asciiTheme="minorHAnsi" w:hAnsiTheme="minorHAnsi"/>
        </w:rPr>
      </w:pPr>
      <w:r w:rsidRPr="00651447">
        <w:rPr>
          <w:rFonts w:asciiTheme="minorHAnsi" w:hAnsiTheme="minorHAnsi"/>
        </w:rPr>
        <w:t>(Total count:</w:t>
      </w:r>
      <w:bookmarkEnd w:id="3"/>
      <w:r w:rsidR="00535B27" w:rsidRPr="00651447">
        <w:rPr>
          <w:rFonts w:asciiTheme="minorHAnsi" w:hAnsiTheme="minorHAnsi"/>
        </w:rPr>
        <w:t xml:space="preserve"> </w:t>
      </w:r>
      <w:r w:rsidR="008D518C" w:rsidRPr="00651447">
        <w:rPr>
          <w:rFonts w:asciiTheme="minorHAnsi" w:hAnsiTheme="minorHAnsi"/>
        </w:rPr>
        <w:t>500</w:t>
      </w:r>
      <w:r w:rsidRPr="00651447">
        <w:rPr>
          <w:rFonts w:asciiTheme="minorHAnsi" w:hAnsiTheme="minorHAnsi"/>
        </w:rPr>
        <w:t>)</w:t>
      </w:r>
      <w:bookmarkEnd w:id="4"/>
    </w:p>
    <w:p w:rsidR="00AB43E8" w:rsidRPr="00947515" w:rsidRDefault="00B011A6" w:rsidP="00AB43E8">
      <w:pPr>
        <w:rPr>
          <w:rFonts w:ascii="Calibri" w:hAnsi="Calibri"/>
          <w:sz w:val="24"/>
          <w:szCs w:val="24"/>
        </w:rPr>
      </w:pPr>
      <w:r>
        <w:rPr>
          <w:noProof/>
          <w:lang w:eastAsia="en-GB"/>
        </w:rPr>
        <w:drawing>
          <wp:inline distT="0" distB="0" distL="0" distR="0" wp14:anchorId="7AF85D5C" wp14:editId="37DBF2D7">
            <wp:extent cx="5991225" cy="2743200"/>
            <wp:effectExtent l="0" t="0" r="9525"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D518C" w:rsidRPr="00947515" w:rsidRDefault="008D518C" w:rsidP="00AB43E8">
      <w:pPr>
        <w:rPr>
          <w:rFonts w:ascii="Calibri" w:hAnsi="Calibri"/>
          <w:b/>
          <w:sz w:val="24"/>
          <w:szCs w:val="24"/>
        </w:rPr>
      </w:pPr>
      <w:r w:rsidRPr="00947515">
        <w:rPr>
          <w:rFonts w:ascii="Calibri" w:hAnsi="Calibri"/>
          <w:b/>
          <w:sz w:val="24"/>
          <w:szCs w:val="24"/>
        </w:rPr>
        <w:t>Net satisfaction</w:t>
      </w:r>
      <w:r w:rsidR="00651447">
        <w:rPr>
          <w:rFonts w:ascii="Calibri" w:hAnsi="Calibri"/>
          <w:b/>
          <w:sz w:val="24"/>
          <w:szCs w:val="24"/>
        </w:rPr>
        <w:t xml:space="preserve"> +/-</w:t>
      </w:r>
    </w:p>
    <w:p w:rsidR="00AB43E8" w:rsidRPr="00947515" w:rsidRDefault="00B011A6" w:rsidP="00AB43E8">
      <w:pPr>
        <w:rPr>
          <w:rFonts w:ascii="Calibri" w:hAnsi="Calibri"/>
          <w:noProof/>
          <w:sz w:val="24"/>
          <w:szCs w:val="24"/>
          <w:lang w:eastAsia="en-GB"/>
        </w:rPr>
      </w:pPr>
      <w:r>
        <w:rPr>
          <w:noProof/>
          <w:lang w:eastAsia="en-GB"/>
        </w:rPr>
        <w:drawing>
          <wp:inline distT="0" distB="0" distL="0" distR="0" wp14:anchorId="792580AB" wp14:editId="0217DECD">
            <wp:extent cx="5991225" cy="2743200"/>
            <wp:effectExtent l="0" t="0" r="9525" b="19050"/>
            <wp:docPr id="690" name="Chart 6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011A6" w:rsidRDefault="00B011A6" w:rsidP="00AB43E8">
      <w:pPr>
        <w:numPr>
          <w:ilvl w:val="0"/>
          <w:numId w:val="1"/>
        </w:numPr>
        <w:spacing w:after="0" w:line="240" w:lineRule="auto"/>
        <w:ind w:left="714" w:hanging="357"/>
        <w:rPr>
          <w:rFonts w:ascii="Calibri" w:hAnsi="Calibri"/>
          <w:bCs/>
          <w:i/>
          <w:iCs/>
          <w:noProof/>
          <w:sz w:val="24"/>
          <w:szCs w:val="24"/>
          <w:lang w:eastAsia="en-GB"/>
        </w:rPr>
      </w:pPr>
      <w:r>
        <w:rPr>
          <w:rFonts w:ascii="Calibri" w:hAnsi="Calibri"/>
          <w:bCs/>
          <w:i/>
          <w:iCs/>
          <w:noProof/>
          <w:sz w:val="24"/>
          <w:szCs w:val="24"/>
          <w:lang w:eastAsia="en-GB"/>
        </w:rPr>
        <w:t>This survey – 76%</w:t>
      </w:r>
    </w:p>
    <w:p w:rsidR="00171424" w:rsidRPr="00947515" w:rsidRDefault="0087237F" w:rsidP="00AB43E8">
      <w:pPr>
        <w:numPr>
          <w:ilvl w:val="0"/>
          <w:numId w:val="1"/>
        </w:numPr>
        <w:spacing w:after="0" w:line="240" w:lineRule="auto"/>
        <w:ind w:left="714" w:hanging="357"/>
        <w:rPr>
          <w:rFonts w:ascii="Calibri" w:hAnsi="Calibri"/>
          <w:bCs/>
          <w:i/>
          <w:iCs/>
          <w:noProof/>
          <w:sz w:val="24"/>
          <w:szCs w:val="24"/>
          <w:lang w:eastAsia="en-GB"/>
        </w:rPr>
      </w:pPr>
      <w:r w:rsidRPr="00947515">
        <w:rPr>
          <w:rFonts w:ascii="Calibri" w:hAnsi="Calibri"/>
          <w:bCs/>
          <w:i/>
          <w:iCs/>
          <w:noProof/>
          <w:sz w:val="24"/>
          <w:szCs w:val="24"/>
          <w:lang w:eastAsia="en-GB"/>
        </w:rPr>
        <w:t xml:space="preserve">Net satisfaction = </w:t>
      </w:r>
      <w:r w:rsidR="00B011A6">
        <w:rPr>
          <w:rFonts w:ascii="Calibri" w:hAnsi="Calibri"/>
          <w:bCs/>
          <w:i/>
          <w:iCs/>
          <w:noProof/>
          <w:sz w:val="24"/>
          <w:szCs w:val="24"/>
          <w:lang w:eastAsia="en-GB"/>
        </w:rPr>
        <w:t>+66%      (</w:t>
      </w:r>
      <w:r w:rsidRPr="00947515">
        <w:rPr>
          <w:rFonts w:ascii="Calibri" w:hAnsi="Calibri"/>
          <w:bCs/>
          <w:i/>
          <w:iCs/>
          <w:noProof/>
          <w:sz w:val="24"/>
          <w:szCs w:val="24"/>
          <w:lang w:eastAsia="en-GB"/>
        </w:rPr>
        <w:t>+</w:t>
      </w:r>
      <w:r w:rsidR="00171424" w:rsidRPr="00947515">
        <w:rPr>
          <w:rFonts w:ascii="Calibri" w:hAnsi="Calibri"/>
          <w:bCs/>
          <w:i/>
          <w:iCs/>
          <w:noProof/>
          <w:sz w:val="24"/>
          <w:szCs w:val="24"/>
          <w:lang w:eastAsia="en-GB"/>
        </w:rPr>
        <w:t xml:space="preserve"> </w:t>
      </w:r>
      <w:r w:rsidR="008D518C" w:rsidRPr="00947515">
        <w:rPr>
          <w:rFonts w:ascii="Calibri" w:hAnsi="Calibri"/>
          <w:bCs/>
          <w:i/>
          <w:iCs/>
          <w:noProof/>
          <w:sz w:val="24"/>
          <w:szCs w:val="24"/>
          <w:lang w:eastAsia="en-GB"/>
        </w:rPr>
        <w:t>58</w:t>
      </w:r>
      <w:r w:rsidR="00171424" w:rsidRPr="00947515">
        <w:rPr>
          <w:rFonts w:ascii="Calibri" w:hAnsi="Calibri"/>
          <w:bCs/>
          <w:i/>
          <w:iCs/>
          <w:noProof/>
          <w:sz w:val="24"/>
          <w:szCs w:val="24"/>
          <w:lang w:eastAsia="en-GB"/>
        </w:rPr>
        <w:t>%</w:t>
      </w:r>
      <w:r w:rsidR="00B011A6">
        <w:rPr>
          <w:rFonts w:ascii="Calibri" w:hAnsi="Calibri"/>
          <w:bCs/>
          <w:i/>
          <w:iCs/>
          <w:noProof/>
          <w:sz w:val="24"/>
          <w:szCs w:val="24"/>
          <w:lang w:eastAsia="en-GB"/>
        </w:rPr>
        <w:t xml:space="preserve"> in Nov 14)</w:t>
      </w:r>
    </w:p>
    <w:p w:rsidR="00171424" w:rsidRPr="00947515" w:rsidRDefault="00171424" w:rsidP="00171424">
      <w:pPr>
        <w:spacing w:after="0" w:line="240" w:lineRule="auto"/>
        <w:rPr>
          <w:rFonts w:ascii="Calibri" w:hAnsi="Calibri"/>
          <w:bCs/>
          <w:i/>
          <w:iCs/>
          <w:noProof/>
          <w:sz w:val="24"/>
          <w:szCs w:val="24"/>
          <w:lang w:eastAsia="en-GB"/>
        </w:rPr>
      </w:pPr>
    </w:p>
    <w:p w:rsidR="00B011A6" w:rsidRPr="00B011A6" w:rsidRDefault="00B011A6" w:rsidP="00B011A6">
      <w:pPr>
        <w:numPr>
          <w:ilvl w:val="0"/>
          <w:numId w:val="1"/>
        </w:numPr>
        <w:spacing w:after="0" w:line="240" w:lineRule="auto"/>
        <w:ind w:left="714" w:hanging="357"/>
        <w:rPr>
          <w:rFonts w:ascii="Calibri" w:hAnsi="Calibri"/>
          <w:bCs/>
          <w:i/>
          <w:iCs/>
          <w:noProof/>
          <w:sz w:val="24"/>
          <w:szCs w:val="24"/>
          <w:lang w:eastAsia="en-GB"/>
        </w:rPr>
      </w:pPr>
      <w:r>
        <w:rPr>
          <w:rFonts w:ascii="Calibri" w:hAnsi="Calibri"/>
          <w:bCs/>
          <w:i/>
          <w:iCs/>
          <w:noProof/>
          <w:sz w:val="24"/>
          <w:szCs w:val="24"/>
          <w:lang w:eastAsia="en-GB"/>
        </w:rPr>
        <w:t>Nov 14</w:t>
      </w:r>
      <w:r w:rsidRPr="00947515">
        <w:rPr>
          <w:rFonts w:ascii="Calibri" w:hAnsi="Calibri"/>
          <w:bCs/>
          <w:i/>
          <w:iCs/>
          <w:noProof/>
          <w:sz w:val="24"/>
          <w:szCs w:val="24"/>
          <w:lang w:eastAsia="en-GB"/>
        </w:rPr>
        <w:t xml:space="preserve"> – 70%</w:t>
      </w:r>
    </w:p>
    <w:p w:rsidR="008D518C" w:rsidRPr="00B011A6" w:rsidRDefault="00DD1D45" w:rsidP="00B011A6">
      <w:pPr>
        <w:numPr>
          <w:ilvl w:val="0"/>
          <w:numId w:val="1"/>
        </w:numPr>
        <w:spacing w:after="0" w:line="240" w:lineRule="auto"/>
        <w:ind w:left="714" w:hanging="357"/>
        <w:rPr>
          <w:rFonts w:ascii="Calibri" w:hAnsi="Calibri"/>
          <w:bCs/>
          <w:i/>
          <w:iCs/>
          <w:noProof/>
          <w:sz w:val="24"/>
          <w:szCs w:val="24"/>
          <w:lang w:eastAsia="en-GB"/>
        </w:rPr>
      </w:pPr>
      <w:r w:rsidRPr="00B011A6">
        <w:rPr>
          <w:rFonts w:ascii="Calibri" w:hAnsi="Calibri"/>
          <w:bCs/>
          <w:i/>
          <w:iCs/>
          <w:noProof/>
          <w:sz w:val="24"/>
          <w:szCs w:val="24"/>
          <w:lang w:eastAsia="en-GB"/>
        </w:rPr>
        <w:t>July</w:t>
      </w:r>
      <w:r w:rsidR="008D518C" w:rsidRPr="00B011A6">
        <w:rPr>
          <w:rFonts w:ascii="Calibri" w:hAnsi="Calibri"/>
          <w:bCs/>
          <w:i/>
          <w:iCs/>
          <w:noProof/>
          <w:sz w:val="24"/>
          <w:szCs w:val="24"/>
          <w:lang w:eastAsia="en-GB"/>
        </w:rPr>
        <w:t xml:space="preserve"> 14 – 70%</w:t>
      </w:r>
    </w:p>
    <w:p w:rsidR="00397E55" w:rsidRPr="00947515" w:rsidRDefault="00397E55" w:rsidP="008D518C">
      <w:pPr>
        <w:numPr>
          <w:ilvl w:val="0"/>
          <w:numId w:val="1"/>
        </w:numPr>
        <w:spacing w:after="0" w:line="240" w:lineRule="auto"/>
        <w:ind w:left="714" w:hanging="357"/>
        <w:rPr>
          <w:rFonts w:ascii="Calibri" w:hAnsi="Calibri"/>
          <w:bCs/>
          <w:i/>
          <w:iCs/>
          <w:noProof/>
          <w:sz w:val="24"/>
          <w:szCs w:val="24"/>
          <w:lang w:eastAsia="en-GB"/>
        </w:rPr>
      </w:pPr>
      <w:r w:rsidRPr="00947515">
        <w:rPr>
          <w:rFonts w:ascii="Calibri" w:hAnsi="Calibri"/>
          <w:bCs/>
          <w:i/>
          <w:iCs/>
          <w:noProof/>
          <w:sz w:val="24"/>
          <w:szCs w:val="24"/>
          <w:lang w:eastAsia="en-GB"/>
        </w:rPr>
        <w:t xml:space="preserve">February 14 </w:t>
      </w:r>
      <w:r w:rsidR="00473764" w:rsidRPr="00947515">
        <w:rPr>
          <w:rFonts w:ascii="Calibri" w:hAnsi="Calibri"/>
          <w:bCs/>
          <w:i/>
          <w:iCs/>
          <w:noProof/>
          <w:sz w:val="24"/>
          <w:szCs w:val="24"/>
          <w:lang w:eastAsia="en-GB"/>
        </w:rPr>
        <w:t>–</w:t>
      </w:r>
      <w:r w:rsidRPr="00947515">
        <w:rPr>
          <w:rFonts w:ascii="Calibri" w:hAnsi="Calibri"/>
          <w:bCs/>
          <w:i/>
          <w:iCs/>
          <w:noProof/>
          <w:sz w:val="24"/>
          <w:szCs w:val="24"/>
          <w:lang w:eastAsia="en-GB"/>
        </w:rPr>
        <w:t xml:space="preserve"> </w:t>
      </w:r>
      <w:r w:rsidR="00473764" w:rsidRPr="00947515">
        <w:rPr>
          <w:rFonts w:ascii="Calibri" w:hAnsi="Calibri"/>
          <w:bCs/>
          <w:i/>
          <w:iCs/>
          <w:noProof/>
          <w:sz w:val="24"/>
          <w:szCs w:val="24"/>
          <w:lang w:eastAsia="en-GB"/>
        </w:rPr>
        <w:t>72%</w:t>
      </w:r>
    </w:p>
    <w:p w:rsidR="00AB43E8" w:rsidRPr="00947515" w:rsidRDefault="00AB43E8" w:rsidP="00AB43E8">
      <w:pPr>
        <w:numPr>
          <w:ilvl w:val="0"/>
          <w:numId w:val="1"/>
        </w:numPr>
        <w:spacing w:after="0" w:line="240" w:lineRule="auto"/>
        <w:ind w:left="714" w:hanging="357"/>
        <w:rPr>
          <w:rFonts w:ascii="Calibri" w:hAnsi="Calibri"/>
          <w:bCs/>
          <w:i/>
          <w:iCs/>
          <w:noProof/>
          <w:sz w:val="24"/>
          <w:szCs w:val="24"/>
          <w:lang w:eastAsia="en-GB"/>
        </w:rPr>
      </w:pPr>
      <w:r w:rsidRPr="00947515">
        <w:rPr>
          <w:rFonts w:ascii="Calibri" w:hAnsi="Calibri"/>
          <w:bCs/>
          <w:i/>
          <w:iCs/>
          <w:noProof/>
          <w:sz w:val="24"/>
          <w:szCs w:val="24"/>
          <w:lang w:eastAsia="en-GB"/>
        </w:rPr>
        <w:t>September 13 – 73%</w:t>
      </w:r>
    </w:p>
    <w:p w:rsidR="00AB43E8" w:rsidRPr="00947515" w:rsidRDefault="00AB43E8" w:rsidP="00AB43E8">
      <w:pPr>
        <w:numPr>
          <w:ilvl w:val="0"/>
          <w:numId w:val="1"/>
        </w:numPr>
        <w:spacing w:after="0" w:line="240" w:lineRule="auto"/>
        <w:ind w:left="714" w:hanging="357"/>
        <w:rPr>
          <w:rFonts w:ascii="Calibri" w:hAnsi="Calibri"/>
          <w:bCs/>
          <w:i/>
          <w:iCs/>
          <w:noProof/>
          <w:sz w:val="24"/>
          <w:szCs w:val="24"/>
          <w:lang w:eastAsia="en-GB"/>
        </w:rPr>
      </w:pPr>
      <w:r w:rsidRPr="00947515">
        <w:rPr>
          <w:rFonts w:ascii="Calibri" w:hAnsi="Calibri"/>
          <w:bCs/>
          <w:i/>
          <w:iCs/>
          <w:noProof/>
          <w:sz w:val="24"/>
          <w:szCs w:val="24"/>
          <w:lang w:eastAsia="en-GB"/>
        </w:rPr>
        <w:t>April 2013 – 68%</w:t>
      </w:r>
    </w:p>
    <w:p w:rsidR="00AB43E8" w:rsidRPr="00947515" w:rsidRDefault="00700FC2" w:rsidP="00AB43E8">
      <w:pPr>
        <w:numPr>
          <w:ilvl w:val="0"/>
          <w:numId w:val="1"/>
        </w:numPr>
        <w:spacing w:after="0" w:line="240" w:lineRule="auto"/>
        <w:ind w:left="714" w:hanging="357"/>
        <w:rPr>
          <w:rFonts w:ascii="Calibri" w:hAnsi="Calibri"/>
          <w:bCs/>
          <w:i/>
          <w:iCs/>
          <w:noProof/>
          <w:sz w:val="24"/>
          <w:szCs w:val="24"/>
          <w:lang w:eastAsia="en-GB"/>
        </w:rPr>
      </w:pPr>
      <w:r>
        <w:rPr>
          <w:rFonts w:ascii="Calibri" w:hAnsi="Calibri"/>
          <w:bCs/>
          <w:i/>
          <w:iCs/>
          <w:noProof/>
          <w:sz w:val="24"/>
          <w:szCs w:val="24"/>
          <w:lang w:eastAsia="en-GB"/>
        </w:rPr>
        <w:t>Residents’ survey Oct</w:t>
      </w:r>
      <w:r w:rsidR="00A31B28">
        <w:rPr>
          <w:rFonts w:ascii="Calibri" w:hAnsi="Calibri"/>
          <w:bCs/>
          <w:i/>
          <w:iCs/>
          <w:noProof/>
          <w:sz w:val="24"/>
          <w:szCs w:val="24"/>
          <w:lang w:eastAsia="en-GB"/>
        </w:rPr>
        <w:t xml:space="preserve"> 2012 – 67%</w:t>
      </w:r>
    </w:p>
    <w:p w:rsidR="00AB43E8" w:rsidRPr="00947515" w:rsidRDefault="00AB43E8" w:rsidP="00AB43E8">
      <w:pPr>
        <w:spacing w:after="0" w:line="240" w:lineRule="auto"/>
        <w:ind w:left="714"/>
        <w:rPr>
          <w:rFonts w:ascii="Calibri" w:hAnsi="Calibri"/>
          <w:bCs/>
          <w:i/>
          <w:iCs/>
          <w:noProof/>
          <w:sz w:val="24"/>
          <w:szCs w:val="24"/>
          <w:lang w:eastAsia="en-GB"/>
        </w:rPr>
      </w:pPr>
    </w:p>
    <w:p w:rsidR="00AB43E8" w:rsidRPr="00947515" w:rsidRDefault="00AB43E8" w:rsidP="00BA6BC2">
      <w:pPr>
        <w:numPr>
          <w:ilvl w:val="0"/>
          <w:numId w:val="1"/>
        </w:numPr>
        <w:rPr>
          <w:rFonts w:ascii="Calibri" w:hAnsi="Calibri"/>
          <w:bCs/>
          <w:i/>
          <w:iCs/>
          <w:noProof/>
          <w:sz w:val="24"/>
          <w:szCs w:val="24"/>
          <w:lang w:eastAsia="en-GB"/>
        </w:rPr>
      </w:pPr>
      <w:r w:rsidRPr="00947515">
        <w:rPr>
          <w:rFonts w:ascii="Calibri" w:hAnsi="Calibri"/>
          <w:bCs/>
          <w:i/>
          <w:iCs/>
          <w:noProof/>
          <w:sz w:val="24"/>
          <w:szCs w:val="24"/>
          <w:lang w:eastAsia="en-GB"/>
        </w:rPr>
        <w:t xml:space="preserve">LGA benchmark </w:t>
      </w:r>
      <w:r w:rsidR="00BA6BC2" w:rsidRPr="00947515">
        <w:rPr>
          <w:rFonts w:ascii="Calibri" w:hAnsi="Calibri"/>
          <w:bCs/>
          <w:i/>
          <w:iCs/>
          <w:noProof/>
          <w:sz w:val="24"/>
          <w:szCs w:val="24"/>
          <w:lang w:eastAsia="en-GB"/>
        </w:rPr>
        <w:t xml:space="preserve"> </w:t>
      </w:r>
      <w:r w:rsidR="0033052B" w:rsidRPr="00947515">
        <w:rPr>
          <w:rFonts w:ascii="Calibri" w:hAnsi="Calibri"/>
          <w:bCs/>
          <w:i/>
          <w:iCs/>
          <w:noProof/>
          <w:sz w:val="24"/>
          <w:szCs w:val="24"/>
          <w:lang w:eastAsia="en-GB"/>
        </w:rPr>
        <w:t xml:space="preserve">October </w:t>
      </w:r>
      <w:r w:rsidR="008371F3" w:rsidRPr="00947515">
        <w:rPr>
          <w:rFonts w:ascii="Calibri" w:hAnsi="Calibri"/>
          <w:bCs/>
          <w:i/>
          <w:iCs/>
          <w:noProof/>
          <w:sz w:val="24"/>
          <w:szCs w:val="24"/>
          <w:lang w:eastAsia="en-GB"/>
        </w:rPr>
        <w:t>2014</w:t>
      </w:r>
      <w:r w:rsidR="00BA6BC2" w:rsidRPr="00947515">
        <w:rPr>
          <w:rFonts w:ascii="Calibri" w:hAnsi="Calibri"/>
          <w:bCs/>
          <w:i/>
          <w:iCs/>
          <w:noProof/>
          <w:sz w:val="24"/>
          <w:szCs w:val="24"/>
          <w:lang w:eastAsia="en-GB"/>
        </w:rPr>
        <w:t xml:space="preserve"> - </w:t>
      </w:r>
      <w:r w:rsidR="0033052B" w:rsidRPr="00947515">
        <w:rPr>
          <w:rFonts w:ascii="Calibri" w:hAnsi="Calibri"/>
          <w:bCs/>
          <w:i/>
          <w:iCs/>
          <w:noProof/>
          <w:sz w:val="24"/>
          <w:szCs w:val="24"/>
          <w:lang w:eastAsia="en-GB"/>
        </w:rPr>
        <w:t>all England – 68</w:t>
      </w:r>
      <w:r w:rsidR="00BA6BC2" w:rsidRPr="00947515">
        <w:rPr>
          <w:rFonts w:ascii="Calibri" w:hAnsi="Calibri"/>
          <w:bCs/>
          <w:i/>
          <w:iCs/>
          <w:noProof/>
          <w:sz w:val="24"/>
          <w:szCs w:val="24"/>
          <w:lang w:eastAsia="en-GB"/>
        </w:rPr>
        <w:t>%</w:t>
      </w:r>
    </w:p>
    <w:p w:rsidR="00AB43E8" w:rsidRPr="00947515" w:rsidRDefault="00AB43E8" w:rsidP="00AB43E8">
      <w:pPr>
        <w:rPr>
          <w:rFonts w:ascii="Calibri" w:hAnsi="Calibri"/>
          <w:b/>
          <w:noProof/>
          <w:sz w:val="24"/>
          <w:szCs w:val="24"/>
          <w:lang w:eastAsia="en-GB"/>
        </w:rPr>
      </w:pPr>
      <w:r w:rsidRPr="00947515">
        <w:rPr>
          <w:rFonts w:ascii="Calibri" w:hAnsi="Calibri"/>
          <w:b/>
          <w:noProof/>
          <w:sz w:val="24"/>
          <w:szCs w:val="24"/>
          <w:lang w:eastAsia="en-GB"/>
        </w:rPr>
        <w:lastRenderedPageBreak/>
        <w:t xml:space="preserve">Overall % satisfied with way council runs things - tracked </w:t>
      </w:r>
    </w:p>
    <w:p w:rsidR="00AB43E8" w:rsidRPr="00947515" w:rsidRDefault="00880DBE" w:rsidP="00AB43E8">
      <w:pPr>
        <w:rPr>
          <w:rFonts w:ascii="Calibri" w:hAnsi="Calibri"/>
          <w:b/>
          <w:noProof/>
          <w:sz w:val="24"/>
          <w:szCs w:val="24"/>
          <w:lang w:eastAsia="en-GB"/>
        </w:rPr>
      </w:pPr>
      <w:r>
        <w:rPr>
          <w:noProof/>
          <w:lang w:eastAsia="en-GB"/>
        </w:rPr>
        <w:drawing>
          <wp:inline distT="0" distB="0" distL="0" distR="0" wp14:anchorId="69D33479" wp14:editId="3B42477D">
            <wp:extent cx="5731510" cy="3479933"/>
            <wp:effectExtent l="0" t="0" r="21590"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B43E8" w:rsidRPr="00947515" w:rsidRDefault="00AB43E8" w:rsidP="00AB43E8">
      <w:pPr>
        <w:rPr>
          <w:rFonts w:ascii="Calibri" w:hAnsi="Calibri"/>
          <w:b/>
          <w:noProof/>
          <w:sz w:val="24"/>
          <w:szCs w:val="24"/>
          <w:lang w:eastAsia="en-GB"/>
        </w:rPr>
      </w:pPr>
    </w:p>
    <w:p w:rsidR="00AB43E8" w:rsidRPr="00947515" w:rsidRDefault="00AB43E8" w:rsidP="00AB43E8">
      <w:pPr>
        <w:rPr>
          <w:rFonts w:ascii="Calibri" w:hAnsi="Calibri"/>
          <w:b/>
          <w:noProof/>
          <w:sz w:val="24"/>
          <w:szCs w:val="24"/>
          <w:lang w:eastAsia="en-GB"/>
        </w:rPr>
      </w:pPr>
      <w:r w:rsidRPr="00947515">
        <w:rPr>
          <w:rFonts w:ascii="Calibri" w:hAnsi="Calibri"/>
          <w:b/>
          <w:noProof/>
          <w:sz w:val="24"/>
          <w:szCs w:val="24"/>
          <w:lang w:eastAsia="en-GB"/>
        </w:rPr>
        <w:t>Net score +/-%</w:t>
      </w:r>
    </w:p>
    <w:p w:rsidR="00AB43E8" w:rsidRPr="005D4FFB" w:rsidRDefault="00880DBE" w:rsidP="005D4FFB">
      <w:pPr>
        <w:rPr>
          <w:rFonts w:ascii="Calibri" w:hAnsi="Calibri"/>
          <w:b/>
          <w:sz w:val="24"/>
          <w:szCs w:val="24"/>
        </w:rPr>
      </w:pPr>
      <w:r>
        <w:rPr>
          <w:noProof/>
          <w:lang w:eastAsia="en-GB"/>
        </w:rPr>
        <w:drawing>
          <wp:inline distT="0" distB="0" distL="0" distR="0" wp14:anchorId="6A35D370" wp14:editId="651A7896">
            <wp:extent cx="5731510" cy="3214789"/>
            <wp:effectExtent l="0" t="0" r="21590" b="241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51447" w:rsidRDefault="00651447" w:rsidP="000C0592">
      <w:pPr>
        <w:pStyle w:val="Heading3"/>
        <w:rPr>
          <w:rFonts w:ascii="Calibri" w:hAnsi="Calibri"/>
          <w:noProof/>
          <w:lang w:eastAsia="en-GB"/>
        </w:rPr>
      </w:pPr>
      <w:bookmarkStart w:id="5" w:name="_Toc369472025"/>
      <w:bookmarkStart w:id="6" w:name="_Toc408308983"/>
    </w:p>
    <w:p w:rsidR="00651447" w:rsidRDefault="00651447">
      <w:pPr>
        <w:rPr>
          <w:rFonts w:ascii="Calibri" w:eastAsiaTheme="majorEastAsia" w:hAnsi="Calibri" w:cstheme="majorBidi"/>
          <w:b/>
          <w:bCs/>
          <w:noProof/>
          <w:color w:val="4F81BD" w:themeColor="accent1"/>
          <w:lang w:eastAsia="en-GB"/>
        </w:rPr>
      </w:pPr>
      <w:r>
        <w:rPr>
          <w:rFonts w:ascii="Calibri" w:hAnsi="Calibri"/>
          <w:noProof/>
          <w:lang w:eastAsia="en-GB"/>
        </w:rPr>
        <w:br w:type="page"/>
      </w:r>
    </w:p>
    <w:p w:rsidR="00651447" w:rsidRDefault="004B15E6" w:rsidP="000C0592">
      <w:pPr>
        <w:pStyle w:val="Heading3"/>
        <w:rPr>
          <w:rFonts w:ascii="Calibri" w:hAnsi="Calibri"/>
          <w:noProof/>
          <w:lang w:eastAsia="en-GB"/>
        </w:rPr>
      </w:pPr>
      <w:bookmarkStart w:id="7" w:name="_Toc417381305"/>
      <w:r w:rsidRPr="00947515">
        <w:rPr>
          <w:rFonts w:ascii="Calibri" w:hAnsi="Calibri"/>
          <w:noProof/>
          <w:lang w:eastAsia="en-GB"/>
        </w:rPr>
        <w:lastRenderedPageBreak/>
        <w:t>Q2. To what extent</w:t>
      </w:r>
      <w:r w:rsidR="00AB43E8" w:rsidRPr="00947515">
        <w:rPr>
          <w:rFonts w:ascii="Calibri" w:hAnsi="Calibri"/>
          <w:noProof/>
          <w:lang w:eastAsia="en-GB"/>
        </w:rPr>
        <w:t xml:space="preserve"> do you agree or disagree that Camden Council provides value for money?</w:t>
      </w:r>
      <w:bookmarkEnd w:id="7"/>
      <w:r w:rsidR="00AB43E8" w:rsidRPr="00947515">
        <w:rPr>
          <w:rFonts w:ascii="Calibri" w:hAnsi="Calibri"/>
          <w:noProof/>
          <w:lang w:eastAsia="en-GB"/>
        </w:rPr>
        <w:t xml:space="preserve"> </w:t>
      </w:r>
    </w:p>
    <w:p w:rsidR="00AB43E8" w:rsidRPr="00651447" w:rsidRDefault="00AB43E8" w:rsidP="00651447">
      <w:pPr>
        <w:rPr>
          <w:rFonts w:asciiTheme="minorHAnsi" w:eastAsia="Calibri" w:hAnsiTheme="minorHAnsi"/>
          <w:i/>
          <w:noProof/>
          <w:lang w:eastAsia="en-GB"/>
        </w:rPr>
      </w:pPr>
      <w:r w:rsidRPr="00651447">
        <w:rPr>
          <w:rFonts w:asciiTheme="minorHAnsi" w:hAnsiTheme="minorHAnsi"/>
        </w:rPr>
        <w:t>(Total count</w:t>
      </w:r>
      <w:proofErr w:type="gramStart"/>
      <w:r w:rsidRPr="00651447">
        <w:rPr>
          <w:rFonts w:asciiTheme="minorHAnsi" w:hAnsiTheme="minorHAnsi"/>
        </w:rPr>
        <w:t>:</w:t>
      </w:r>
      <w:bookmarkEnd w:id="5"/>
      <w:r w:rsidR="005D4FFB" w:rsidRPr="00651447">
        <w:rPr>
          <w:rFonts w:asciiTheme="minorHAnsi" w:hAnsiTheme="minorHAnsi"/>
        </w:rPr>
        <w:t>502</w:t>
      </w:r>
      <w:proofErr w:type="gramEnd"/>
      <w:r w:rsidR="002C60D2" w:rsidRPr="00651447">
        <w:rPr>
          <w:rFonts w:asciiTheme="minorHAnsi" w:hAnsiTheme="minorHAnsi"/>
        </w:rPr>
        <w:t>)</w:t>
      </w:r>
      <w:bookmarkEnd w:id="6"/>
    </w:p>
    <w:p w:rsidR="00AB43E8" w:rsidRPr="00947515" w:rsidRDefault="00CA4F23" w:rsidP="00AB43E8">
      <w:pPr>
        <w:rPr>
          <w:rFonts w:ascii="Calibri" w:hAnsi="Calibri"/>
          <w:b/>
          <w:sz w:val="24"/>
          <w:szCs w:val="24"/>
        </w:rPr>
      </w:pPr>
      <w:r>
        <w:rPr>
          <w:noProof/>
          <w:lang w:eastAsia="en-GB"/>
        </w:rPr>
        <w:drawing>
          <wp:inline distT="0" distB="0" distL="0" distR="0" wp14:anchorId="23BA98AC" wp14:editId="6878BDE7">
            <wp:extent cx="5800725" cy="2638425"/>
            <wp:effectExtent l="0" t="0" r="9525" b="9525"/>
            <wp:docPr id="694" name="Chart 6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B43E8" w:rsidRPr="00947515" w:rsidRDefault="005D4FFB" w:rsidP="00AB43E8">
      <w:pPr>
        <w:rPr>
          <w:rFonts w:ascii="Calibri" w:hAnsi="Calibri"/>
          <w:b/>
          <w:noProof/>
          <w:sz w:val="24"/>
          <w:szCs w:val="24"/>
          <w:lang w:eastAsia="en-GB"/>
        </w:rPr>
      </w:pPr>
      <w:r>
        <w:rPr>
          <w:noProof/>
          <w:lang w:eastAsia="en-GB"/>
        </w:rPr>
        <w:drawing>
          <wp:inline distT="0" distB="0" distL="0" distR="0" wp14:anchorId="54948594" wp14:editId="74A3993E">
            <wp:extent cx="5800725" cy="2752725"/>
            <wp:effectExtent l="0" t="0" r="9525" b="9525"/>
            <wp:docPr id="702" name="Chart 7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D4FFB" w:rsidRPr="005D4FFB" w:rsidRDefault="005D4FFB" w:rsidP="002C60D2">
      <w:pPr>
        <w:numPr>
          <w:ilvl w:val="0"/>
          <w:numId w:val="2"/>
        </w:numPr>
        <w:spacing w:after="100" w:afterAutospacing="1" w:line="240" w:lineRule="auto"/>
        <w:rPr>
          <w:rFonts w:ascii="Calibri" w:hAnsi="Calibri"/>
          <w:sz w:val="24"/>
          <w:szCs w:val="24"/>
        </w:rPr>
      </w:pPr>
      <w:r>
        <w:rPr>
          <w:rFonts w:ascii="Calibri" w:hAnsi="Calibri"/>
          <w:sz w:val="24"/>
          <w:szCs w:val="24"/>
        </w:rPr>
        <w:t>This survey = 56%</w:t>
      </w:r>
    </w:p>
    <w:p w:rsidR="002C60D2" w:rsidRPr="00947515" w:rsidRDefault="00171424" w:rsidP="002C60D2">
      <w:pPr>
        <w:numPr>
          <w:ilvl w:val="0"/>
          <w:numId w:val="2"/>
        </w:numPr>
        <w:spacing w:after="100" w:afterAutospacing="1" w:line="240" w:lineRule="auto"/>
        <w:rPr>
          <w:rFonts w:ascii="Calibri" w:hAnsi="Calibri"/>
          <w:sz w:val="24"/>
          <w:szCs w:val="24"/>
        </w:rPr>
      </w:pPr>
      <w:r w:rsidRPr="00947515">
        <w:rPr>
          <w:rFonts w:ascii="Calibri" w:hAnsi="Calibri"/>
          <w:i/>
          <w:sz w:val="24"/>
          <w:szCs w:val="24"/>
        </w:rPr>
        <w:t xml:space="preserve">Net </w:t>
      </w:r>
      <w:r w:rsidR="00673799" w:rsidRPr="00947515">
        <w:rPr>
          <w:rFonts w:ascii="Calibri" w:hAnsi="Calibri"/>
          <w:i/>
          <w:sz w:val="24"/>
          <w:szCs w:val="24"/>
        </w:rPr>
        <w:t>agreement</w:t>
      </w:r>
      <w:r w:rsidR="0087237F" w:rsidRPr="00947515">
        <w:rPr>
          <w:rFonts w:ascii="Calibri" w:hAnsi="Calibri"/>
          <w:i/>
          <w:sz w:val="24"/>
          <w:szCs w:val="24"/>
        </w:rPr>
        <w:t xml:space="preserve"> =</w:t>
      </w:r>
      <w:r w:rsidRPr="00947515">
        <w:rPr>
          <w:rFonts w:ascii="Calibri" w:hAnsi="Calibri"/>
          <w:i/>
          <w:sz w:val="24"/>
          <w:szCs w:val="24"/>
        </w:rPr>
        <w:t xml:space="preserve"> </w:t>
      </w:r>
      <w:r w:rsidR="00E50E49" w:rsidRPr="00947515">
        <w:rPr>
          <w:rFonts w:ascii="Calibri" w:hAnsi="Calibri"/>
          <w:i/>
          <w:sz w:val="24"/>
          <w:szCs w:val="24"/>
        </w:rPr>
        <w:t xml:space="preserve"> </w:t>
      </w:r>
      <w:r w:rsidR="002C60D2" w:rsidRPr="00947515">
        <w:rPr>
          <w:rFonts w:ascii="Calibri" w:hAnsi="Calibri"/>
          <w:i/>
          <w:sz w:val="24"/>
          <w:szCs w:val="24"/>
        </w:rPr>
        <w:t>+</w:t>
      </w:r>
      <w:r w:rsidR="005D4FFB">
        <w:rPr>
          <w:rFonts w:ascii="Calibri" w:hAnsi="Calibri"/>
          <w:sz w:val="24"/>
          <w:szCs w:val="24"/>
        </w:rPr>
        <w:t>41</w:t>
      </w:r>
      <w:r w:rsidRPr="00947515">
        <w:rPr>
          <w:rFonts w:ascii="Calibri" w:hAnsi="Calibri"/>
          <w:sz w:val="24"/>
          <w:szCs w:val="24"/>
        </w:rPr>
        <w:t>%</w:t>
      </w:r>
    </w:p>
    <w:p w:rsidR="002C60D2" w:rsidRPr="00947515" w:rsidRDefault="002C60D2" w:rsidP="002C60D2">
      <w:pPr>
        <w:spacing w:after="100" w:afterAutospacing="1" w:line="240" w:lineRule="auto"/>
        <w:rPr>
          <w:rFonts w:ascii="Calibri" w:hAnsi="Calibri"/>
          <w:i/>
          <w:sz w:val="24"/>
          <w:szCs w:val="24"/>
        </w:rPr>
      </w:pPr>
      <w:r w:rsidRPr="00947515">
        <w:rPr>
          <w:rFonts w:ascii="Calibri" w:hAnsi="Calibri"/>
          <w:i/>
          <w:sz w:val="24"/>
          <w:szCs w:val="24"/>
        </w:rPr>
        <w:t>Benchmarks</w:t>
      </w:r>
    </w:p>
    <w:p w:rsidR="005D4FFB" w:rsidRPr="005D4FFB" w:rsidRDefault="005D4FFB" w:rsidP="005D4FFB">
      <w:pPr>
        <w:numPr>
          <w:ilvl w:val="0"/>
          <w:numId w:val="2"/>
        </w:numPr>
        <w:spacing w:after="100" w:afterAutospacing="1" w:line="240" w:lineRule="auto"/>
        <w:rPr>
          <w:rFonts w:ascii="Calibri" w:hAnsi="Calibri"/>
          <w:sz w:val="24"/>
          <w:szCs w:val="24"/>
        </w:rPr>
      </w:pPr>
      <w:r>
        <w:rPr>
          <w:rFonts w:ascii="Calibri" w:hAnsi="Calibri"/>
          <w:i/>
          <w:sz w:val="24"/>
          <w:szCs w:val="24"/>
        </w:rPr>
        <w:t>November 14</w:t>
      </w:r>
      <w:r w:rsidRPr="00947515">
        <w:rPr>
          <w:rFonts w:ascii="Calibri" w:hAnsi="Calibri"/>
          <w:i/>
          <w:sz w:val="24"/>
          <w:szCs w:val="24"/>
        </w:rPr>
        <w:t xml:space="preserve"> – </w:t>
      </w:r>
      <w:r>
        <w:rPr>
          <w:rFonts w:ascii="Calibri" w:hAnsi="Calibri"/>
          <w:i/>
          <w:sz w:val="24"/>
          <w:szCs w:val="24"/>
        </w:rPr>
        <w:t>52%</w:t>
      </w:r>
    </w:p>
    <w:p w:rsidR="008D518C" w:rsidRPr="00947515" w:rsidRDefault="008D518C" w:rsidP="008D518C">
      <w:pPr>
        <w:pStyle w:val="ListParagraph"/>
        <w:numPr>
          <w:ilvl w:val="0"/>
          <w:numId w:val="2"/>
        </w:numPr>
        <w:spacing w:after="100" w:afterAutospacing="1" w:line="240" w:lineRule="auto"/>
        <w:rPr>
          <w:rFonts w:ascii="Calibri" w:hAnsi="Calibri"/>
          <w:i/>
          <w:sz w:val="24"/>
          <w:szCs w:val="24"/>
        </w:rPr>
      </w:pPr>
      <w:r w:rsidRPr="00947515">
        <w:rPr>
          <w:rFonts w:ascii="Calibri" w:hAnsi="Calibri"/>
          <w:i/>
          <w:sz w:val="24"/>
          <w:szCs w:val="24"/>
        </w:rPr>
        <w:t>July 14 – 49%</w:t>
      </w:r>
    </w:p>
    <w:p w:rsidR="00E50E49" w:rsidRPr="00947515" w:rsidRDefault="00E50E49" w:rsidP="00171424">
      <w:pPr>
        <w:pStyle w:val="ListParagraph"/>
        <w:numPr>
          <w:ilvl w:val="0"/>
          <w:numId w:val="2"/>
        </w:numPr>
        <w:spacing w:after="100" w:afterAutospacing="1" w:line="240" w:lineRule="auto"/>
        <w:rPr>
          <w:rFonts w:ascii="Calibri" w:hAnsi="Calibri"/>
          <w:i/>
          <w:sz w:val="24"/>
          <w:szCs w:val="24"/>
        </w:rPr>
      </w:pPr>
      <w:r w:rsidRPr="00947515">
        <w:rPr>
          <w:rFonts w:ascii="Calibri" w:hAnsi="Calibri"/>
          <w:i/>
          <w:sz w:val="24"/>
          <w:szCs w:val="24"/>
        </w:rPr>
        <w:t>February 14 – 55%</w:t>
      </w:r>
    </w:p>
    <w:p w:rsidR="00AB43E8" w:rsidRPr="00947515" w:rsidRDefault="00AB43E8" w:rsidP="00171424">
      <w:pPr>
        <w:pStyle w:val="ListParagraph"/>
        <w:numPr>
          <w:ilvl w:val="0"/>
          <w:numId w:val="2"/>
        </w:numPr>
        <w:spacing w:after="100" w:afterAutospacing="1" w:line="240" w:lineRule="auto"/>
        <w:rPr>
          <w:rFonts w:ascii="Calibri" w:hAnsi="Calibri"/>
          <w:sz w:val="24"/>
          <w:szCs w:val="24"/>
        </w:rPr>
      </w:pPr>
      <w:r w:rsidRPr="00947515">
        <w:rPr>
          <w:rFonts w:ascii="Calibri" w:hAnsi="Calibri"/>
          <w:i/>
          <w:sz w:val="24"/>
          <w:szCs w:val="24"/>
        </w:rPr>
        <w:t xml:space="preserve">September13 </w:t>
      </w:r>
      <w:r w:rsidR="001A1593" w:rsidRPr="00947515">
        <w:rPr>
          <w:rFonts w:ascii="Calibri" w:hAnsi="Calibri"/>
          <w:i/>
          <w:sz w:val="24"/>
          <w:szCs w:val="24"/>
        </w:rPr>
        <w:t xml:space="preserve">survey </w:t>
      </w:r>
      <w:r w:rsidRPr="00947515">
        <w:rPr>
          <w:rFonts w:ascii="Calibri" w:hAnsi="Calibri"/>
          <w:i/>
          <w:sz w:val="24"/>
          <w:szCs w:val="24"/>
        </w:rPr>
        <w:t>- 46%</w:t>
      </w:r>
    </w:p>
    <w:p w:rsidR="00AB43E8" w:rsidRPr="00947515" w:rsidRDefault="00AB43E8" w:rsidP="00AB43E8">
      <w:pPr>
        <w:numPr>
          <w:ilvl w:val="0"/>
          <w:numId w:val="2"/>
        </w:numPr>
        <w:spacing w:after="100" w:afterAutospacing="1" w:line="240" w:lineRule="auto"/>
        <w:rPr>
          <w:rFonts w:ascii="Calibri" w:hAnsi="Calibri"/>
          <w:sz w:val="24"/>
          <w:szCs w:val="24"/>
        </w:rPr>
      </w:pPr>
      <w:r w:rsidRPr="00947515">
        <w:rPr>
          <w:rFonts w:ascii="Calibri" w:hAnsi="Calibri"/>
          <w:i/>
          <w:sz w:val="24"/>
          <w:szCs w:val="24"/>
        </w:rPr>
        <w:t>April 2013</w:t>
      </w:r>
      <w:r w:rsidR="001A1593" w:rsidRPr="00947515">
        <w:rPr>
          <w:rFonts w:ascii="Calibri" w:hAnsi="Calibri"/>
          <w:i/>
          <w:sz w:val="24"/>
          <w:szCs w:val="24"/>
        </w:rPr>
        <w:t xml:space="preserve"> survey</w:t>
      </w:r>
      <w:r w:rsidRPr="00947515">
        <w:rPr>
          <w:rFonts w:ascii="Calibri" w:hAnsi="Calibri"/>
          <w:i/>
          <w:sz w:val="24"/>
          <w:szCs w:val="24"/>
        </w:rPr>
        <w:t xml:space="preserve"> – 46%</w:t>
      </w:r>
    </w:p>
    <w:p w:rsidR="00AB43E8" w:rsidRPr="00447F2B" w:rsidRDefault="00700FC2" w:rsidP="00AB43E8">
      <w:pPr>
        <w:numPr>
          <w:ilvl w:val="0"/>
          <w:numId w:val="2"/>
        </w:numPr>
        <w:spacing w:after="0" w:line="240" w:lineRule="auto"/>
        <w:ind w:left="714" w:hanging="357"/>
        <w:rPr>
          <w:rFonts w:ascii="Calibri" w:hAnsi="Calibri"/>
          <w:i/>
          <w:color w:val="FF0000"/>
          <w:sz w:val="24"/>
          <w:szCs w:val="24"/>
        </w:rPr>
      </w:pPr>
      <w:r>
        <w:rPr>
          <w:rFonts w:ascii="Calibri" w:hAnsi="Calibri"/>
          <w:i/>
          <w:sz w:val="24"/>
          <w:szCs w:val="24"/>
        </w:rPr>
        <w:t>Residents’ survey Oct</w:t>
      </w:r>
      <w:r w:rsidR="00AB43E8" w:rsidRPr="00947515">
        <w:rPr>
          <w:rFonts w:ascii="Calibri" w:hAnsi="Calibri"/>
          <w:i/>
          <w:sz w:val="24"/>
          <w:szCs w:val="24"/>
        </w:rPr>
        <w:t xml:space="preserve"> 2012 – 49% </w:t>
      </w:r>
    </w:p>
    <w:p w:rsidR="00AB43E8" w:rsidRPr="00947515" w:rsidRDefault="00AB43E8" w:rsidP="00135C0D">
      <w:pPr>
        <w:numPr>
          <w:ilvl w:val="0"/>
          <w:numId w:val="1"/>
        </w:numPr>
        <w:spacing w:after="0" w:line="240" w:lineRule="auto"/>
        <w:ind w:left="714" w:hanging="357"/>
        <w:rPr>
          <w:rFonts w:ascii="Calibri" w:hAnsi="Calibri"/>
          <w:i/>
          <w:sz w:val="24"/>
          <w:szCs w:val="24"/>
        </w:rPr>
      </w:pPr>
      <w:r w:rsidRPr="00947515">
        <w:rPr>
          <w:rFonts w:ascii="Calibri" w:hAnsi="Calibri"/>
          <w:i/>
          <w:sz w:val="24"/>
          <w:szCs w:val="24"/>
        </w:rPr>
        <w:t>Residents’ survey 2010 – 49%</w:t>
      </w:r>
    </w:p>
    <w:p w:rsidR="00576797" w:rsidRPr="00947515" w:rsidRDefault="00576797" w:rsidP="00576797">
      <w:pPr>
        <w:spacing w:after="0" w:line="240" w:lineRule="auto"/>
        <w:ind w:left="714"/>
        <w:rPr>
          <w:rFonts w:ascii="Calibri" w:hAnsi="Calibri"/>
          <w:i/>
          <w:sz w:val="24"/>
          <w:szCs w:val="24"/>
        </w:rPr>
      </w:pPr>
    </w:p>
    <w:p w:rsidR="00AB43E8" w:rsidRPr="00947515" w:rsidRDefault="00AB43E8" w:rsidP="00AB43E8">
      <w:pPr>
        <w:numPr>
          <w:ilvl w:val="0"/>
          <w:numId w:val="1"/>
        </w:numPr>
        <w:rPr>
          <w:rFonts w:ascii="Calibri" w:hAnsi="Calibri"/>
          <w:i/>
          <w:sz w:val="24"/>
          <w:szCs w:val="24"/>
        </w:rPr>
      </w:pPr>
      <w:r w:rsidRPr="00947515">
        <w:rPr>
          <w:rFonts w:ascii="Calibri" w:hAnsi="Calibri"/>
          <w:i/>
          <w:sz w:val="24"/>
          <w:szCs w:val="24"/>
        </w:rPr>
        <w:t>LGA benchmark</w:t>
      </w:r>
      <w:r w:rsidR="00576797" w:rsidRPr="00947515">
        <w:rPr>
          <w:rFonts w:ascii="Calibri" w:hAnsi="Calibri"/>
          <w:i/>
          <w:sz w:val="24"/>
          <w:szCs w:val="24"/>
        </w:rPr>
        <w:t xml:space="preserve">  October</w:t>
      </w:r>
      <w:r w:rsidR="008371F3" w:rsidRPr="00947515">
        <w:rPr>
          <w:rFonts w:ascii="Calibri" w:hAnsi="Calibri"/>
          <w:i/>
          <w:sz w:val="24"/>
          <w:szCs w:val="24"/>
        </w:rPr>
        <w:t xml:space="preserve"> 14: </w:t>
      </w:r>
      <w:r w:rsidR="00BA6BC2" w:rsidRPr="00947515">
        <w:rPr>
          <w:rFonts w:ascii="Calibri" w:hAnsi="Calibri"/>
          <w:i/>
          <w:sz w:val="24"/>
          <w:szCs w:val="24"/>
        </w:rPr>
        <w:t xml:space="preserve"> </w:t>
      </w:r>
      <w:r w:rsidR="00576797" w:rsidRPr="00947515">
        <w:rPr>
          <w:rFonts w:ascii="Calibri" w:hAnsi="Calibri"/>
          <w:i/>
          <w:sz w:val="24"/>
          <w:szCs w:val="24"/>
        </w:rPr>
        <w:t>All England = 51</w:t>
      </w:r>
      <w:r w:rsidR="00BA6BC2" w:rsidRPr="00947515">
        <w:rPr>
          <w:rFonts w:ascii="Calibri" w:hAnsi="Calibri"/>
          <w:i/>
          <w:sz w:val="24"/>
          <w:szCs w:val="24"/>
        </w:rPr>
        <w:t>%</w:t>
      </w:r>
    </w:p>
    <w:p w:rsidR="00AB43E8" w:rsidRPr="00947515" w:rsidRDefault="00AB43E8" w:rsidP="00AB43E8">
      <w:pPr>
        <w:rPr>
          <w:rFonts w:ascii="Calibri" w:hAnsi="Calibri"/>
          <w:b/>
          <w:sz w:val="24"/>
          <w:szCs w:val="24"/>
        </w:rPr>
      </w:pPr>
      <w:r w:rsidRPr="00947515">
        <w:rPr>
          <w:rFonts w:ascii="Calibri" w:hAnsi="Calibri"/>
          <w:b/>
          <w:sz w:val="24"/>
          <w:szCs w:val="24"/>
        </w:rPr>
        <w:lastRenderedPageBreak/>
        <w:t xml:space="preserve">% who agree council provides VFM – tracked </w:t>
      </w:r>
    </w:p>
    <w:p w:rsidR="00AB43E8" w:rsidRPr="00947515" w:rsidRDefault="00AB43E8" w:rsidP="00AB43E8">
      <w:pPr>
        <w:rPr>
          <w:rFonts w:ascii="Calibri" w:hAnsi="Calibri"/>
          <w:i/>
          <w:sz w:val="24"/>
          <w:szCs w:val="24"/>
        </w:rPr>
      </w:pPr>
    </w:p>
    <w:p w:rsidR="00AB43E8" w:rsidRPr="00947515" w:rsidRDefault="00AB43E8" w:rsidP="00AB43E8">
      <w:pPr>
        <w:rPr>
          <w:rFonts w:ascii="Calibri" w:hAnsi="Calibri"/>
          <w:b/>
          <w:i/>
          <w:sz w:val="24"/>
          <w:szCs w:val="24"/>
        </w:rPr>
      </w:pPr>
      <w:r w:rsidRPr="00947515">
        <w:rPr>
          <w:rFonts w:ascii="Calibri" w:hAnsi="Calibri"/>
          <w:b/>
          <w:sz w:val="24"/>
          <w:szCs w:val="24"/>
        </w:rPr>
        <w:t>Net score +/-%</w:t>
      </w:r>
    </w:p>
    <w:p w:rsidR="005D4FFB" w:rsidRDefault="00880DBE" w:rsidP="007A4D9B">
      <w:pPr>
        <w:rPr>
          <w:rFonts w:ascii="Calibri" w:hAnsi="Calibri"/>
          <w:szCs w:val="24"/>
        </w:rPr>
      </w:pPr>
      <w:bookmarkStart w:id="8" w:name="_Toc369472026"/>
      <w:r>
        <w:rPr>
          <w:noProof/>
          <w:lang w:eastAsia="en-GB"/>
        </w:rPr>
        <w:drawing>
          <wp:inline distT="0" distB="0" distL="0" distR="0" wp14:anchorId="2CE62307" wp14:editId="43AC7798">
            <wp:extent cx="5343525" cy="2743200"/>
            <wp:effectExtent l="0" t="0" r="9525"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AB43E8" w:rsidRPr="00947515">
        <w:rPr>
          <w:rFonts w:ascii="Calibri" w:hAnsi="Calibri"/>
          <w:szCs w:val="24"/>
        </w:rPr>
        <w:t xml:space="preserve"> </w:t>
      </w:r>
    </w:p>
    <w:p w:rsidR="005D4FFB" w:rsidRDefault="005D4FFB" w:rsidP="007A4D9B">
      <w:pPr>
        <w:rPr>
          <w:rFonts w:ascii="Calibri" w:eastAsiaTheme="majorEastAsia" w:hAnsi="Calibri" w:cstheme="majorBidi"/>
          <w:b/>
          <w:bCs/>
          <w:color w:val="4F81BD" w:themeColor="accent1"/>
        </w:rPr>
      </w:pPr>
      <w:r w:rsidRPr="005D4FFB">
        <w:rPr>
          <w:rFonts w:ascii="Calibri" w:hAnsi="Calibri"/>
          <w:b/>
          <w:szCs w:val="24"/>
        </w:rPr>
        <w:t xml:space="preserve">Net score – tracked </w:t>
      </w:r>
    </w:p>
    <w:p w:rsidR="00AB43E8" w:rsidRPr="005D4FFB" w:rsidRDefault="00CC60DE" w:rsidP="007A4D9B">
      <w:pPr>
        <w:rPr>
          <w:rFonts w:ascii="Calibri" w:eastAsiaTheme="majorEastAsia" w:hAnsi="Calibri" w:cstheme="majorBidi"/>
          <w:b/>
          <w:bCs/>
          <w:color w:val="4F81BD" w:themeColor="accent1"/>
        </w:rPr>
      </w:pPr>
      <w:r>
        <w:rPr>
          <w:noProof/>
          <w:lang w:eastAsia="en-GB"/>
        </w:rPr>
        <w:drawing>
          <wp:inline distT="0" distB="0" distL="0" distR="0" wp14:anchorId="7BE39CC5" wp14:editId="79B2ACF9">
            <wp:extent cx="5343525" cy="2743200"/>
            <wp:effectExtent l="0" t="0" r="9525"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5D4FFB">
        <w:rPr>
          <w:rFonts w:ascii="Calibri" w:eastAsiaTheme="majorEastAsia" w:hAnsi="Calibri" w:cstheme="majorBidi"/>
          <w:b/>
          <w:bCs/>
          <w:color w:val="4F81BD" w:themeColor="accent1"/>
        </w:rPr>
        <w:t xml:space="preserve"> </w:t>
      </w:r>
      <w:r w:rsidR="00AB43E8" w:rsidRPr="005D4FFB">
        <w:rPr>
          <w:rFonts w:ascii="Calibri" w:eastAsiaTheme="majorEastAsia" w:hAnsi="Calibri" w:cstheme="majorBidi"/>
          <w:b/>
          <w:bCs/>
          <w:color w:val="4F81BD" w:themeColor="accent1"/>
        </w:rPr>
        <w:br w:type="page"/>
      </w:r>
      <w:bookmarkEnd w:id="8"/>
    </w:p>
    <w:p w:rsidR="00651447" w:rsidRPr="00447F2B" w:rsidRDefault="008253B1" w:rsidP="008253B1">
      <w:pPr>
        <w:pStyle w:val="Heading3"/>
        <w:rPr>
          <w:rStyle w:val="Heading2Char"/>
          <w:rFonts w:asciiTheme="minorHAnsi" w:eastAsiaTheme="majorEastAsia" w:hAnsiTheme="minorHAnsi" w:cstheme="majorBidi"/>
          <w:b/>
          <w:bCs/>
          <w:iCs w:val="0"/>
          <w:color w:val="FF0000"/>
          <w:sz w:val="22"/>
          <w:szCs w:val="22"/>
        </w:rPr>
      </w:pPr>
      <w:bookmarkStart w:id="9" w:name="_Net_score_+/-%"/>
      <w:bookmarkStart w:id="10" w:name="_Toc404282312"/>
      <w:bookmarkStart w:id="11" w:name="_Toc417381306"/>
      <w:bookmarkStart w:id="12" w:name="_Toc369472027"/>
      <w:bookmarkStart w:id="13" w:name="_Toc408308984"/>
      <w:bookmarkEnd w:id="9"/>
      <w:r w:rsidRPr="009634EF">
        <w:rPr>
          <w:rStyle w:val="Heading2Char"/>
          <w:rFonts w:asciiTheme="minorHAnsi" w:eastAsiaTheme="majorEastAsia" w:hAnsiTheme="minorHAnsi" w:cstheme="majorBidi"/>
          <w:b/>
          <w:bCs/>
          <w:iCs w:val="0"/>
          <w:sz w:val="22"/>
          <w:szCs w:val="22"/>
        </w:rPr>
        <w:lastRenderedPageBreak/>
        <w:t xml:space="preserve">Q3. To what extent do you agree that Camden Council acts on the concerns of local </w:t>
      </w:r>
      <w:r w:rsidRPr="00A31B28">
        <w:rPr>
          <w:rStyle w:val="Heading2Char"/>
          <w:rFonts w:asciiTheme="minorHAnsi" w:eastAsiaTheme="majorEastAsia" w:hAnsiTheme="minorHAnsi" w:cstheme="majorBidi"/>
          <w:b/>
          <w:bCs/>
          <w:iCs w:val="0"/>
          <w:sz w:val="22"/>
          <w:szCs w:val="22"/>
        </w:rPr>
        <w:t>residents</w:t>
      </w:r>
      <w:bookmarkEnd w:id="10"/>
      <w:r w:rsidR="00651447" w:rsidRPr="00A31B28">
        <w:rPr>
          <w:rStyle w:val="Heading2Char"/>
          <w:rFonts w:asciiTheme="minorHAnsi" w:eastAsiaTheme="majorEastAsia" w:hAnsiTheme="minorHAnsi" w:cstheme="majorBidi"/>
          <w:b/>
          <w:bCs/>
          <w:iCs w:val="0"/>
          <w:sz w:val="22"/>
          <w:szCs w:val="22"/>
        </w:rPr>
        <w:t>?</w:t>
      </w:r>
      <w:bookmarkEnd w:id="11"/>
    </w:p>
    <w:p w:rsidR="008253B1" w:rsidRPr="00651447" w:rsidRDefault="008253B1" w:rsidP="00651447">
      <w:pPr>
        <w:rPr>
          <w:rFonts w:asciiTheme="minorHAnsi" w:hAnsiTheme="minorHAnsi"/>
        </w:rPr>
      </w:pPr>
      <w:r w:rsidRPr="00651447">
        <w:rPr>
          <w:rFonts w:asciiTheme="minorHAnsi" w:hAnsiTheme="minorHAnsi"/>
        </w:rPr>
        <w:t>(</w:t>
      </w:r>
      <w:proofErr w:type="gramStart"/>
      <w:r w:rsidRPr="00651447">
        <w:rPr>
          <w:rFonts w:asciiTheme="minorHAnsi" w:hAnsiTheme="minorHAnsi"/>
        </w:rPr>
        <w:t>count</w:t>
      </w:r>
      <w:proofErr w:type="gramEnd"/>
      <w:r w:rsidRPr="00651447">
        <w:rPr>
          <w:rFonts w:asciiTheme="minorHAnsi" w:hAnsiTheme="minorHAnsi"/>
        </w:rPr>
        <w:t xml:space="preserve"> 502)</w:t>
      </w:r>
    </w:p>
    <w:p w:rsidR="008253B1" w:rsidRDefault="008253B1" w:rsidP="008253B1">
      <w:pPr>
        <w:rPr>
          <w:rFonts w:asciiTheme="minorHAnsi" w:hAnsiTheme="minorHAnsi"/>
          <w:b/>
          <w:i/>
          <w:sz w:val="24"/>
          <w:szCs w:val="24"/>
        </w:rPr>
      </w:pPr>
      <w:r>
        <w:rPr>
          <w:noProof/>
          <w:lang w:eastAsia="en-GB"/>
        </w:rPr>
        <w:drawing>
          <wp:inline distT="0" distB="0" distL="0" distR="0" wp14:anchorId="5AC8A37B" wp14:editId="5E34910E">
            <wp:extent cx="5724525" cy="2743200"/>
            <wp:effectExtent l="0" t="0" r="9525" b="19050"/>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253B1" w:rsidRDefault="008253B1" w:rsidP="008253B1">
      <w:pPr>
        <w:rPr>
          <w:rFonts w:asciiTheme="minorHAnsi" w:hAnsiTheme="minorHAnsi"/>
          <w:b/>
          <w:i/>
          <w:sz w:val="24"/>
          <w:szCs w:val="24"/>
        </w:rPr>
      </w:pPr>
      <w:r>
        <w:rPr>
          <w:noProof/>
          <w:lang w:eastAsia="en-GB"/>
        </w:rPr>
        <w:drawing>
          <wp:inline distT="0" distB="0" distL="0" distR="0" wp14:anchorId="21ADAB17" wp14:editId="1E896581">
            <wp:extent cx="5724525" cy="2743200"/>
            <wp:effectExtent l="0" t="0" r="9525" b="19050"/>
            <wp:docPr id="95" name="Chart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253B1" w:rsidRPr="009634EF" w:rsidRDefault="008253B1" w:rsidP="008253B1">
      <w:pPr>
        <w:rPr>
          <w:rFonts w:asciiTheme="minorHAnsi" w:hAnsiTheme="minorHAnsi"/>
          <w:i/>
          <w:sz w:val="24"/>
          <w:szCs w:val="24"/>
        </w:rPr>
      </w:pPr>
      <w:r w:rsidRPr="009634EF">
        <w:rPr>
          <w:rFonts w:asciiTheme="minorHAnsi" w:hAnsiTheme="minorHAnsi"/>
          <w:b/>
          <w:i/>
          <w:sz w:val="24"/>
          <w:szCs w:val="24"/>
        </w:rPr>
        <w:t>Overall % residents who think Camden Council acts on the concerns of local residents:</w:t>
      </w:r>
    </w:p>
    <w:p w:rsidR="008253B1" w:rsidRPr="009634EF" w:rsidRDefault="008253B1" w:rsidP="008253B1">
      <w:pPr>
        <w:pStyle w:val="ListParagraph"/>
        <w:numPr>
          <w:ilvl w:val="0"/>
          <w:numId w:val="1"/>
        </w:numPr>
        <w:spacing w:after="0" w:line="240" w:lineRule="auto"/>
        <w:rPr>
          <w:rFonts w:asciiTheme="minorHAnsi" w:hAnsiTheme="minorHAnsi"/>
          <w:i/>
          <w:sz w:val="24"/>
          <w:szCs w:val="24"/>
        </w:rPr>
      </w:pPr>
      <w:r>
        <w:rPr>
          <w:rFonts w:asciiTheme="minorHAnsi" w:hAnsiTheme="minorHAnsi"/>
          <w:i/>
          <w:sz w:val="24"/>
          <w:szCs w:val="24"/>
        </w:rPr>
        <w:t>This survey – 66</w:t>
      </w:r>
      <w:r w:rsidRPr="009634EF">
        <w:rPr>
          <w:rFonts w:asciiTheme="minorHAnsi" w:hAnsiTheme="minorHAnsi"/>
          <w:i/>
          <w:sz w:val="24"/>
          <w:szCs w:val="24"/>
        </w:rPr>
        <w:t>%</w:t>
      </w:r>
    </w:p>
    <w:p w:rsidR="008253B1" w:rsidRPr="009634EF" w:rsidRDefault="008253B1" w:rsidP="008253B1">
      <w:pPr>
        <w:pStyle w:val="ListParagraph"/>
        <w:numPr>
          <w:ilvl w:val="0"/>
          <w:numId w:val="1"/>
        </w:numPr>
        <w:spacing w:after="0" w:line="240" w:lineRule="auto"/>
        <w:rPr>
          <w:rFonts w:asciiTheme="minorHAnsi" w:hAnsiTheme="minorHAnsi"/>
          <w:i/>
          <w:sz w:val="24"/>
          <w:szCs w:val="24"/>
        </w:rPr>
      </w:pPr>
      <w:r w:rsidRPr="009634EF">
        <w:rPr>
          <w:rFonts w:asciiTheme="minorHAnsi" w:hAnsiTheme="minorHAnsi"/>
          <w:i/>
          <w:sz w:val="24"/>
          <w:szCs w:val="24"/>
        </w:rPr>
        <w:t xml:space="preserve">Net </w:t>
      </w:r>
      <w:r>
        <w:rPr>
          <w:rFonts w:asciiTheme="minorHAnsi" w:hAnsiTheme="minorHAnsi"/>
          <w:i/>
          <w:sz w:val="24"/>
          <w:szCs w:val="24"/>
        </w:rPr>
        <w:t>agreement = + 44</w:t>
      </w:r>
      <w:r w:rsidRPr="009634EF">
        <w:rPr>
          <w:rFonts w:asciiTheme="minorHAnsi" w:hAnsiTheme="minorHAnsi"/>
          <w:i/>
          <w:sz w:val="24"/>
          <w:szCs w:val="24"/>
        </w:rPr>
        <w:t>%</w:t>
      </w:r>
    </w:p>
    <w:p w:rsidR="008253B1" w:rsidRPr="009634EF" w:rsidRDefault="008253B1" w:rsidP="008253B1">
      <w:pPr>
        <w:pStyle w:val="ListParagraph"/>
        <w:spacing w:after="0" w:line="240" w:lineRule="auto"/>
        <w:rPr>
          <w:rFonts w:asciiTheme="minorHAnsi" w:hAnsiTheme="minorHAnsi"/>
          <w:i/>
          <w:sz w:val="24"/>
          <w:szCs w:val="24"/>
        </w:rPr>
      </w:pPr>
    </w:p>
    <w:p w:rsidR="008253B1" w:rsidRPr="008253B1" w:rsidRDefault="008253B1" w:rsidP="008253B1">
      <w:pPr>
        <w:pStyle w:val="ListParagraph"/>
        <w:numPr>
          <w:ilvl w:val="0"/>
          <w:numId w:val="1"/>
        </w:numPr>
        <w:spacing w:after="0" w:line="240" w:lineRule="auto"/>
        <w:rPr>
          <w:rFonts w:asciiTheme="minorHAnsi" w:hAnsiTheme="minorHAnsi"/>
          <w:i/>
          <w:sz w:val="24"/>
          <w:szCs w:val="24"/>
        </w:rPr>
      </w:pPr>
      <w:proofErr w:type="spellStart"/>
      <w:r>
        <w:rPr>
          <w:rFonts w:asciiTheme="minorHAnsi" w:hAnsiTheme="minorHAnsi"/>
          <w:i/>
          <w:sz w:val="24"/>
          <w:szCs w:val="24"/>
        </w:rPr>
        <w:t>Comms</w:t>
      </w:r>
      <w:proofErr w:type="spellEnd"/>
      <w:r>
        <w:rPr>
          <w:rFonts w:asciiTheme="minorHAnsi" w:hAnsiTheme="minorHAnsi"/>
          <w:i/>
          <w:sz w:val="24"/>
          <w:szCs w:val="24"/>
        </w:rPr>
        <w:t xml:space="preserve"> survey Sept 14 – 67%</w:t>
      </w:r>
    </w:p>
    <w:p w:rsidR="008253B1" w:rsidRPr="009634EF" w:rsidRDefault="008253B1" w:rsidP="008253B1">
      <w:pPr>
        <w:pStyle w:val="ListParagraph"/>
        <w:numPr>
          <w:ilvl w:val="0"/>
          <w:numId w:val="1"/>
        </w:numPr>
        <w:spacing w:after="0" w:line="240" w:lineRule="auto"/>
        <w:rPr>
          <w:rFonts w:asciiTheme="minorHAnsi" w:hAnsiTheme="minorHAnsi"/>
          <w:i/>
          <w:sz w:val="24"/>
          <w:szCs w:val="24"/>
        </w:rPr>
      </w:pPr>
      <w:r w:rsidRPr="009634EF">
        <w:rPr>
          <w:rFonts w:asciiTheme="minorHAnsi" w:hAnsiTheme="minorHAnsi"/>
          <w:i/>
          <w:sz w:val="24"/>
          <w:szCs w:val="24"/>
        </w:rPr>
        <w:t>Feb 14 – 70%</w:t>
      </w:r>
    </w:p>
    <w:p w:rsidR="008253B1" w:rsidRPr="009634EF" w:rsidRDefault="008253B1" w:rsidP="008253B1">
      <w:pPr>
        <w:pStyle w:val="ListParagraph"/>
        <w:numPr>
          <w:ilvl w:val="0"/>
          <w:numId w:val="1"/>
        </w:numPr>
        <w:spacing w:after="0" w:line="240" w:lineRule="auto"/>
        <w:rPr>
          <w:rFonts w:asciiTheme="minorHAnsi" w:hAnsiTheme="minorHAnsi"/>
          <w:i/>
          <w:sz w:val="24"/>
          <w:szCs w:val="24"/>
        </w:rPr>
      </w:pPr>
      <w:r w:rsidRPr="009634EF">
        <w:rPr>
          <w:rFonts w:asciiTheme="minorHAnsi" w:hAnsiTheme="minorHAnsi"/>
          <w:i/>
          <w:sz w:val="24"/>
          <w:szCs w:val="24"/>
        </w:rPr>
        <w:t>September 13 – 68%</w:t>
      </w:r>
    </w:p>
    <w:p w:rsidR="008253B1" w:rsidRPr="009634EF" w:rsidRDefault="00700FC2" w:rsidP="008253B1">
      <w:pPr>
        <w:pStyle w:val="ListParagraph"/>
        <w:numPr>
          <w:ilvl w:val="0"/>
          <w:numId w:val="1"/>
        </w:numPr>
        <w:spacing w:after="0" w:line="240" w:lineRule="auto"/>
        <w:rPr>
          <w:rFonts w:asciiTheme="minorHAnsi" w:hAnsiTheme="minorHAnsi"/>
          <w:b/>
          <w:i/>
          <w:sz w:val="24"/>
          <w:szCs w:val="24"/>
        </w:rPr>
      </w:pPr>
      <w:r>
        <w:rPr>
          <w:rFonts w:asciiTheme="minorHAnsi" w:hAnsiTheme="minorHAnsi"/>
          <w:i/>
          <w:sz w:val="24"/>
          <w:szCs w:val="24"/>
        </w:rPr>
        <w:t xml:space="preserve">Residents survey Oct </w:t>
      </w:r>
      <w:r w:rsidR="008253B1" w:rsidRPr="009634EF">
        <w:rPr>
          <w:rFonts w:asciiTheme="minorHAnsi" w:hAnsiTheme="minorHAnsi"/>
          <w:i/>
          <w:sz w:val="24"/>
          <w:szCs w:val="24"/>
        </w:rPr>
        <w:t>2012 –60%</w:t>
      </w:r>
    </w:p>
    <w:p w:rsidR="008253B1" w:rsidRPr="009634EF" w:rsidRDefault="008253B1" w:rsidP="008253B1">
      <w:pPr>
        <w:pStyle w:val="ListParagraph"/>
        <w:spacing w:after="0" w:line="240" w:lineRule="auto"/>
        <w:ind w:left="360"/>
        <w:rPr>
          <w:rFonts w:asciiTheme="minorHAnsi" w:hAnsiTheme="minorHAnsi"/>
          <w:b/>
          <w:i/>
          <w:sz w:val="24"/>
          <w:szCs w:val="24"/>
        </w:rPr>
      </w:pPr>
    </w:p>
    <w:p w:rsidR="008253B1" w:rsidRDefault="008253B1" w:rsidP="008253B1">
      <w:pPr>
        <w:pStyle w:val="ListParagraph"/>
        <w:numPr>
          <w:ilvl w:val="0"/>
          <w:numId w:val="1"/>
        </w:numPr>
        <w:spacing w:after="0" w:line="240" w:lineRule="auto"/>
        <w:rPr>
          <w:rFonts w:asciiTheme="minorHAnsi" w:hAnsiTheme="minorHAnsi"/>
          <w:i/>
          <w:sz w:val="24"/>
          <w:szCs w:val="24"/>
        </w:rPr>
      </w:pPr>
      <w:r w:rsidRPr="009634EF">
        <w:rPr>
          <w:rFonts w:asciiTheme="minorHAnsi" w:hAnsiTheme="minorHAnsi"/>
          <w:i/>
          <w:sz w:val="24"/>
          <w:szCs w:val="24"/>
        </w:rPr>
        <w:t xml:space="preserve">LGA benchmark </w:t>
      </w:r>
      <w:r w:rsidR="001C08E8">
        <w:rPr>
          <w:rFonts w:asciiTheme="minorHAnsi" w:hAnsiTheme="minorHAnsi"/>
          <w:i/>
          <w:sz w:val="24"/>
          <w:szCs w:val="24"/>
        </w:rPr>
        <w:t>Oct 14:  All England – 61</w:t>
      </w:r>
      <w:r w:rsidRPr="009634EF">
        <w:rPr>
          <w:rFonts w:asciiTheme="minorHAnsi" w:hAnsiTheme="minorHAnsi"/>
          <w:i/>
          <w:sz w:val="24"/>
          <w:szCs w:val="24"/>
        </w:rPr>
        <w:t>%</w:t>
      </w:r>
    </w:p>
    <w:p w:rsidR="008253B1" w:rsidRPr="008253B1" w:rsidRDefault="008253B1" w:rsidP="008253B1">
      <w:pPr>
        <w:pStyle w:val="ListParagraph"/>
        <w:rPr>
          <w:rFonts w:asciiTheme="minorHAnsi" w:hAnsiTheme="minorHAnsi"/>
          <w:i/>
          <w:sz w:val="24"/>
          <w:szCs w:val="24"/>
        </w:rPr>
      </w:pPr>
    </w:p>
    <w:p w:rsidR="008253B1" w:rsidRDefault="008253B1" w:rsidP="008253B1">
      <w:pPr>
        <w:spacing w:after="0" w:line="240" w:lineRule="auto"/>
        <w:rPr>
          <w:rFonts w:asciiTheme="minorHAnsi" w:hAnsiTheme="minorHAnsi"/>
          <w:i/>
          <w:sz w:val="24"/>
          <w:szCs w:val="24"/>
        </w:rPr>
      </w:pPr>
    </w:p>
    <w:p w:rsidR="00C93D5E" w:rsidRDefault="008253B1" w:rsidP="008253B1">
      <w:pPr>
        <w:spacing w:after="0" w:line="240" w:lineRule="auto"/>
        <w:rPr>
          <w:rFonts w:asciiTheme="minorHAnsi" w:hAnsiTheme="minorHAnsi"/>
          <w:b/>
          <w:i/>
          <w:sz w:val="24"/>
          <w:szCs w:val="24"/>
        </w:rPr>
      </w:pPr>
      <w:r w:rsidRPr="008253B1">
        <w:rPr>
          <w:rFonts w:asciiTheme="minorHAnsi" w:hAnsiTheme="minorHAnsi"/>
          <w:b/>
          <w:i/>
          <w:sz w:val="24"/>
          <w:szCs w:val="24"/>
        </w:rPr>
        <w:lastRenderedPageBreak/>
        <w:t>Acts on concerns – tracked ove</w:t>
      </w:r>
      <w:r w:rsidR="00C93D5E">
        <w:rPr>
          <w:rFonts w:asciiTheme="minorHAnsi" w:hAnsiTheme="minorHAnsi"/>
          <w:b/>
          <w:i/>
          <w:sz w:val="24"/>
          <w:szCs w:val="24"/>
        </w:rPr>
        <w:t>r time</w:t>
      </w:r>
    </w:p>
    <w:p w:rsidR="00C93D5E" w:rsidRDefault="00C93D5E" w:rsidP="008253B1">
      <w:pPr>
        <w:spacing w:after="0" w:line="240" w:lineRule="auto"/>
        <w:rPr>
          <w:rFonts w:asciiTheme="minorHAnsi" w:hAnsiTheme="minorHAnsi"/>
          <w:b/>
          <w:i/>
          <w:sz w:val="24"/>
          <w:szCs w:val="24"/>
        </w:rPr>
      </w:pPr>
    </w:p>
    <w:p w:rsidR="00C93D5E" w:rsidRDefault="00CC60DE" w:rsidP="008253B1">
      <w:pPr>
        <w:spacing w:after="0" w:line="240" w:lineRule="auto"/>
        <w:rPr>
          <w:rFonts w:asciiTheme="minorHAnsi" w:hAnsiTheme="minorHAnsi"/>
          <w:b/>
          <w:i/>
          <w:sz w:val="24"/>
          <w:szCs w:val="24"/>
        </w:rPr>
      </w:pPr>
      <w:r>
        <w:rPr>
          <w:noProof/>
          <w:lang w:eastAsia="en-GB"/>
        </w:rPr>
        <w:drawing>
          <wp:inline distT="0" distB="0" distL="0" distR="0" wp14:anchorId="1807B8AB" wp14:editId="7B443170">
            <wp:extent cx="5734050" cy="27432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93D5E" w:rsidRDefault="00C93D5E" w:rsidP="008253B1">
      <w:pPr>
        <w:spacing w:after="0" w:line="240" w:lineRule="auto"/>
        <w:rPr>
          <w:rFonts w:asciiTheme="minorHAnsi" w:hAnsiTheme="minorHAnsi"/>
          <w:b/>
          <w:i/>
          <w:sz w:val="24"/>
          <w:szCs w:val="24"/>
        </w:rPr>
      </w:pPr>
    </w:p>
    <w:p w:rsidR="00C93D5E" w:rsidRDefault="00C93D5E" w:rsidP="008253B1">
      <w:pPr>
        <w:spacing w:after="0" w:line="240" w:lineRule="auto"/>
        <w:rPr>
          <w:rFonts w:asciiTheme="minorHAnsi" w:hAnsiTheme="minorHAnsi"/>
          <w:b/>
          <w:i/>
          <w:sz w:val="24"/>
          <w:szCs w:val="24"/>
        </w:rPr>
      </w:pPr>
      <w:r>
        <w:rPr>
          <w:noProof/>
          <w:lang w:eastAsia="en-GB"/>
        </w:rPr>
        <w:drawing>
          <wp:inline distT="0" distB="0" distL="0" distR="0" wp14:anchorId="0229942C" wp14:editId="1026007A">
            <wp:extent cx="5734050" cy="2943225"/>
            <wp:effectExtent l="0" t="0" r="19050" b="9525"/>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8253B1" w:rsidRPr="008253B1">
        <w:rPr>
          <w:rFonts w:asciiTheme="minorHAnsi" w:hAnsiTheme="minorHAnsi"/>
          <w:b/>
          <w:i/>
          <w:sz w:val="24"/>
          <w:szCs w:val="24"/>
        </w:rPr>
        <w:t xml:space="preserve"> </w:t>
      </w:r>
    </w:p>
    <w:p w:rsidR="00C93D5E" w:rsidRPr="008253B1" w:rsidRDefault="00C93D5E" w:rsidP="008253B1">
      <w:pPr>
        <w:spacing w:after="0" w:line="240" w:lineRule="auto"/>
        <w:rPr>
          <w:rFonts w:asciiTheme="minorHAnsi" w:hAnsiTheme="minorHAnsi"/>
          <w:b/>
          <w:i/>
          <w:sz w:val="24"/>
          <w:szCs w:val="24"/>
        </w:rPr>
      </w:pPr>
    </w:p>
    <w:p w:rsidR="00C93D5E" w:rsidRDefault="00C93D5E">
      <w:pPr>
        <w:rPr>
          <w:rFonts w:ascii="Calibri" w:eastAsiaTheme="majorEastAsia" w:hAnsi="Calibri" w:cstheme="majorBidi"/>
          <w:b/>
          <w:bCs/>
          <w:color w:val="4F81BD" w:themeColor="accent1"/>
        </w:rPr>
      </w:pPr>
      <w:r>
        <w:rPr>
          <w:rFonts w:ascii="Calibri" w:hAnsi="Calibri"/>
        </w:rPr>
        <w:br w:type="page"/>
      </w:r>
    </w:p>
    <w:p w:rsidR="00651447" w:rsidRDefault="00651447" w:rsidP="00C93D5E">
      <w:pPr>
        <w:pStyle w:val="Heading3"/>
        <w:rPr>
          <w:rFonts w:ascii="Calibri" w:hAnsi="Calibri"/>
        </w:rPr>
      </w:pPr>
      <w:bookmarkStart w:id="14" w:name="_Toc417381307"/>
      <w:r>
        <w:rPr>
          <w:rFonts w:ascii="Calibri" w:hAnsi="Calibri"/>
        </w:rPr>
        <w:lastRenderedPageBreak/>
        <w:t>Q4</w:t>
      </w:r>
      <w:r w:rsidR="00AB43E8" w:rsidRPr="00947515">
        <w:rPr>
          <w:rFonts w:ascii="Calibri" w:hAnsi="Calibri"/>
        </w:rPr>
        <w:t xml:space="preserve">. </w:t>
      </w:r>
      <w:r w:rsidR="00BA7C90" w:rsidRPr="00947515">
        <w:rPr>
          <w:rFonts w:ascii="Calibri" w:hAnsi="Calibri"/>
        </w:rPr>
        <w:t>To what extent do you agree that your</w:t>
      </w:r>
      <w:r w:rsidR="00AB43E8" w:rsidRPr="00947515">
        <w:rPr>
          <w:rFonts w:ascii="Calibri" w:hAnsi="Calibri"/>
        </w:rPr>
        <w:t xml:space="preserve"> council keeps residents informed about what they are doing?</w:t>
      </w:r>
      <w:bookmarkEnd w:id="14"/>
      <w:r w:rsidR="00AB43E8" w:rsidRPr="00947515">
        <w:rPr>
          <w:rFonts w:ascii="Calibri" w:hAnsi="Calibri"/>
        </w:rPr>
        <w:t xml:space="preserve"> </w:t>
      </w:r>
    </w:p>
    <w:p w:rsidR="00C93D5E" w:rsidRPr="00651447" w:rsidRDefault="00BA7C90" w:rsidP="00651447">
      <w:pPr>
        <w:rPr>
          <w:rFonts w:asciiTheme="minorHAnsi" w:hAnsiTheme="minorHAnsi"/>
        </w:rPr>
      </w:pPr>
      <w:r w:rsidRPr="00651447">
        <w:rPr>
          <w:rFonts w:asciiTheme="minorHAnsi" w:hAnsiTheme="minorHAnsi"/>
        </w:rPr>
        <w:t>(Total</w:t>
      </w:r>
      <w:r w:rsidR="00AB43E8" w:rsidRPr="00651447">
        <w:rPr>
          <w:rFonts w:asciiTheme="minorHAnsi" w:hAnsiTheme="minorHAnsi"/>
        </w:rPr>
        <w:t xml:space="preserve"> count: </w:t>
      </w:r>
      <w:r w:rsidR="00F41D3A" w:rsidRPr="00651447">
        <w:rPr>
          <w:rFonts w:asciiTheme="minorHAnsi" w:hAnsiTheme="minorHAnsi"/>
        </w:rPr>
        <w:t>50</w:t>
      </w:r>
      <w:r w:rsidR="00C93D5E" w:rsidRPr="00651447">
        <w:rPr>
          <w:rFonts w:asciiTheme="minorHAnsi" w:hAnsiTheme="minorHAnsi"/>
        </w:rPr>
        <w:t>2</w:t>
      </w:r>
      <w:r w:rsidR="00AB43E8" w:rsidRPr="00651447">
        <w:rPr>
          <w:rFonts w:asciiTheme="minorHAnsi" w:hAnsiTheme="minorHAnsi"/>
        </w:rPr>
        <w:t>)</w:t>
      </w:r>
      <w:bookmarkEnd w:id="12"/>
      <w:bookmarkEnd w:id="13"/>
    </w:p>
    <w:p w:rsidR="00AB43E8" w:rsidRPr="00947515" w:rsidRDefault="00C93D5E" w:rsidP="00AB43E8">
      <w:pPr>
        <w:rPr>
          <w:rFonts w:ascii="Calibri" w:hAnsi="Calibri"/>
          <w:sz w:val="24"/>
          <w:szCs w:val="24"/>
        </w:rPr>
      </w:pPr>
      <w:r>
        <w:rPr>
          <w:noProof/>
          <w:lang w:eastAsia="en-GB"/>
        </w:rPr>
        <w:drawing>
          <wp:inline distT="0" distB="0" distL="0" distR="0" wp14:anchorId="4B409ECC" wp14:editId="16CE1960">
            <wp:extent cx="5876925" cy="2743200"/>
            <wp:effectExtent l="0" t="0" r="9525" b="19050"/>
            <wp:docPr id="290" name="Chart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C3C64" w:rsidRPr="00947515" w:rsidRDefault="00C93D5E" w:rsidP="00AB43E8">
      <w:pPr>
        <w:rPr>
          <w:rFonts w:ascii="Calibri" w:hAnsi="Calibri"/>
          <w:b/>
          <w:sz w:val="24"/>
          <w:szCs w:val="24"/>
        </w:rPr>
      </w:pPr>
      <w:r>
        <w:rPr>
          <w:noProof/>
          <w:lang w:eastAsia="en-GB"/>
        </w:rPr>
        <w:drawing>
          <wp:inline distT="0" distB="0" distL="0" distR="0" wp14:anchorId="104AF929" wp14:editId="294E6055">
            <wp:extent cx="5876925" cy="2743200"/>
            <wp:effectExtent l="0" t="0" r="9525" b="19050"/>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B43E8" w:rsidRPr="00947515" w:rsidRDefault="00AB43E8" w:rsidP="00700FC2">
      <w:pPr>
        <w:spacing w:after="0"/>
        <w:rPr>
          <w:rFonts w:ascii="Calibri" w:hAnsi="Calibri"/>
          <w:sz w:val="24"/>
          <w:szCs w:val="24"/>
        </w:rPr>
      </w:pPr>
      <w:r w:rsidRPr="00947515">
        <w:rPr>
          <w:rFonts w:ascii="Calibri" w:hAnsi="Calibri"/>
          <w:b/>
          <w:sz w:val="24"/>
          <w:szCs w:val="24"/>
        </w:rPr>
        <w:t xml:space="preserve">Overall % who </w:t>
      </w:r>
      <w:proofErr w:type="gramStart"/>
      <w:r w:rsidRPr="00947515">
        <w:rPr>
          <w:rFonts w:ascii="Calibri" w:hAnsi="Calibri"/>
          <w:b/>
          <w:sz w:val="24"/>
          <w:szCs w:val="24"/>
        </w:rPr>
        <w:t>think</w:t>
      </w:r>
      <w:proofErr w:type="gramEnd"/>
      <w:r w:rsidRPr="00947515">
        <w:rPr>
          <w:rFonts w:ascii="Calibri" w:hAnsi="Calibri"/>
          <w:b/>
          <w:sz w:val="24"/>
          <w:szCs w:val="24"/>
        </w:rPr>
        <w:t xml:space="preserve"> Camden Council keep them informed:</w:t>
      </w:r>
    </w:p>
    <w:p w:rsidR="00C93D5E" w:rsidRDefault="00C93D5E" w:rsidP="00700FC2">
      <w:pPr>
        <w:pStyle w:val="ListParagraph"/>
        <w:numPr>
          <w:ilvl w:val="0"/>
          <w:numId w:val="3"/>
        </w:numPr>
        <w:spacing w:after="0" w:line="240" w:lineRule="auto"/>
        <w:rPr>
          <w:rFonts w:ascii="Calibri" w:hAnsi="Calibri"/>
          <w:sz w:val="24"/>
          <w:szCs w:val="24"/>
        </w:rPr>
      </w:pPr>
      <w:r>
        <w:rPr>
          <w:rFonts w:ascii="Calibri" w:hAnsi="Calibri"/>
          <w:sz w:val="24"/>
          <w:szCs w:val="24"/>
        </w:rPr>
        <w:t>This survey – 74%</w:t>
      </w:r>
    </w:p>
    <w:p w:rsidR="00A86A3B" w:rsidRPr="00947515" w:rsidRDefault="0087237F" w:rsidP="00AB43E8">
      <w:pPr>
        <w:pStyle w:val="ListParagraph"/>
        <w:numPr>
          <w:ilvl w:val="0"/>
          <w:numId w:val="3"/>
        </w:numPr>
        <w:spacing w:after="0" w:line="240" w:lineRule="auto"/>
        <w:rPr>
          <w:rFonts w:ascii="Calibri" w:hAnsi="Calibri"/>
          <w:sz w:val="24"/>
          <w:szCs w:val="24"/>
        </w:rPr>
      </w:pPr>
      <w:r w:rsidRPr="00947515">
        <w:rPr>
          <w:rFonts w:ascii="Calibri" w:hAnsi="Calibri"/>
          <w:sz w:val="24"/>
          <w:szCs w:val="24"/>
        </w:rPr>
        <w:t>Net informed =</w:t>
      </w:r>
      <w:r w:rsidR="00A86A3B" w:rsidRPr="00947515">
        <w:rPr>
          <w:rFonts w:ascii="Calibri" w:hAnsi="Calibri"/>
          <w:sz w:val="24"/>
          <w:szCs w:val="24"/>
        </w:rPr>
        <w:t xml:space="preserve"> +</w:t>
      </w:r>
      <w:r w:rsidR="00C93D5E">
        <w:rPr>
          <w:rFonts w:ascii="Calibri" w:hAnsi="Calibri"/>
          <w:sz w:val="24"/>
          <w:szCs w:val="24"/>
        </w:rPr>
        <w:t>51</w:t>
      </w:r>
      <w:r w:rsidR="00A86A3B" w:rsidRPr="00947515">
        <w:rPr>
          <w:rFonts w:ascii="Calibri" w:hAnsi="Calibri"/>
          <w:sz w:val="24"/>
          <w:szCs w:val="24"/>
        </w:rPr>
        <w:t>%</w:t>
      </w:r>
    </w:p>
    <w:p w:rsidR="00A86A3B" w:rsidRPr="00947515" w:rsidRDefault="00A86A3B" w:rsidP="00A86A3B">
      <w:pPr>
        <w:pStyle w:val="ListParagraph"/>
        <w:spacing w:after="0" w:line="240" w:lineRule="auto"/>
        <w:rPr>
          <w:rFonts w:ascii="Calibri" w:hAnsi="Calibri"/>
          <w:sz w:val="24"/>
          <w:szCs w:val="24"/>
        </w:rPr>
      </w:pPr>
    </w:p>
    <w:p w:rsidR="00C93D5E" w:rsidRPr="00947515" w:rsidRDefault="00C93D5E" w:rsidP="00C93D5E">
      <w:pPr>
        <w:pStyle w:val="ListParagraph"/>
        <w:numPr>
          <w:ilvl w:val="0"/>
          <w:numId w:val="3"/>
        </w:numPr>
        <w:spacing w:after="0" w:line="240" w:lineRule="auto"/>
        <w:rPr>
          <w:rFonts w:ascii="Calibri" w:hAnsi="Calibri"/>
          <w:sz w:val="24"/>
          <w:szCs w:val="24"/>
        </w:rPr>
      </w:pPr>
      <w:r>
        <w:rPr>
          <w:rFonts w:ascii="Calibri" w:hAnsi="Calibri"/>
          <w:sz w:val="24"/>
          <w:szCs w:val="24"/>
        </w:rPr>
        <w:t>Nov 14</w:t>
      </w:r>
      <w:r w:rsidRPr="00947515">
        <w:rPr>
          <w:rFonts w:ascii="Calibri" w:hAnsi="Calibri"/>
          <w:sz w:val="24"/>
          <w:szCs w:val="24"/>
        </w:rPr>
        <w:t xml:space="preserve"> – 66%</w:t>
      </w:r>
    </w:p>
    <w:p w:rsidR="000D61E1" w:rsidRPr="00947515" w:rsidRDefault="000D61E1" w:rsidP="000D61E1">
      <w:pPr>
        <w:pStyle w:val="ListParagraph"/>
        <w:numPr>
          <w:ilvl w:val="0"/>
          <w:numId w:val="3"/>
        </w:numPr>
        <w:spacing w:after="0" w:line="240" w:lineRule="auto"/>
        <w:rPr>
          <w:rFonts w:ascii="Calibri" w:hAnsi="Calibri"/>
          <w:sz w:val="24"/>
          <w:szCs w:val="24"/>
        </w:rPr>
      </w:pPr>
      <w:r w:rsidRPr="00947515">
        <w:rPr>
          <w:rFonts w:ascii="Calibri" w:hAnsi="Calibri"/>
          <w:sz w:val="24"/>
          <w:szCs w:val="24"/>
        </w:rPr>
        <w:t>July 14 survey – 72%</w:t>
      </w:r>
    </w:p>
    <w:p w:rsidR="00E50E49" w:rsidRPr="00A96A1C" w:rsidRDefault="00E50E49" w:rsidP="00E50E49">
      <w:pPr>
        <w:pStyle w:val="ListParagraph"/>
        <w:numPr>
          <w:ilvl w:val="0"/>
          <w:numId w:val="3"/>
        </w:numPr>
        <w:spacing w:after="0" w:line="240" w:lineRule="auto"/>
        <w:rPr>
          <w:rFonts w:ascii="Calibri" w:hAnsi="Calibri"/>
          <w:color w:val="FF0000"/>
          <w:sz w:val="24"/>
          <w:szCs w:val="24"/>
        </w:rPr>
      </w:pPr>
      <w:r w:rsidRPr="00947515">
        <w:rPr>
          <w:rFonts w:ascii="Calibri" w:hAnsi="Calibri"/>
          <w:sz w:val="24"/>
          <w:szCs w:val="24"/>
        </w:rPr>
        <w:t>February 14 – 81%</w:t>
      </w:r>
      <w:r w:rsidR="00A96A1C">
        <w:rPr>
          <w:rFonts w:ascii="Calibri" w:hAnsi="Calibri"/>
          <w:sz w:val="24"/>
          <w:szCs w:val="24"/>
        </w:rPr>
        <w:t xml:space="preserve">  </w:t>
      </w:r>
    </w:p>
    <w:p w:rsidR="00AB43E8" w:rsidRPr="00947515" w:rsidRDefault="00AB43E8" w:rsidP="00AB43E8">
      <w:pPr>
        <w:pStyle w:val="ListParagraph"/>
        <w:numPr>
          <w:ilvl w:val="0"/>
          <w:numId w:val="3"/>
        </w:numPr>
        <w:spacing w:after="0" w:line="240" w:lineRule="auto"/>
        <w:rPr>
          <w:rFonts w:ascii="Calibri" w:hAnsi="Calibri"/>
          <w:sz w:val="24"/>
          <w:szCs w:val="24"/>
        </w:rPr>
      </w:pPr>
      <w:r w:rsidRPr="00947515">
        <w:rPr>
          <w:rFonts w:ascii="Calibri" w:hAnsi="Calibri"/>
          <w:sz w:val="24"/>
          <w:szCs w:val="24"/>
        </w:rPr>
        <w:t>September 13 - 83%</w:t>
      </w:r>
    </w:p>
    <w:p w:rsidR="00AB43E8" w:rsidRPr="00947515" w:rsidRDefault="00A31B28" w:rsidP="00AB43E8">
      <w:pPr>
        <w:pStyle w:val="ListParagraph"/>
        <w:numPr>
          <w:ilvl w:val="0"/>
          <w:numId w:val="3"/>
        </w:numPr>
        <w:spacing w:after="0" w:line="240" w:lineRule="auto"/>
        <w:rPr>
          <w:rFonts w:ascii="Calibri" w:hAnsi="Calibri"/>
          <w:sz w:val="24"/>
          <w:szCs w:val="24"/>
        </w:rPr>
      </w:pPr>
      <w:r>
        <w:rPr>
          <w:rFonts w:ascii="Calibri" w:hAnsi="Calibri"/>
          <w:sz w:val="24"/>
          <w:szCs w:val="24"/>
        </w:rPr>
        <w:t>March</w:t>
      </w:r>
      <w:r w:rsidR="00AB43E8" w:rsidRPr="00947515">
        <w:rPr>
          <w:rFonts w:ascii="Calibri" w:hAnsi="Calibri"/>
          <w:sz w:val="24"/>
          <w:szCs w:val="24"/>
        </w:rPr>
        <w:t xml:space="preserve"> 2013 – 75%</w:t>
      </w:r>
      <w:r w:rsidR="00A96A1C">
        <w:rPr>
          <w:rFonts w:ascii="Calibri" w:hAnsi="Calibri"/>
          <w:sz w:val="24"/>
          <w:szCs w:val="24"/>
        </w:rPr>
        <w:t xml:space="preserve"> </w:t>
      </w:r>
    </w:p>
    <w:p w:rsidR="00AB43E8" w:rsidRPr="00947515" w:rsidRDefault="00700FC2" w:rsidP="00AB43E8">
      <w:pPr>
        <w:pStyle w:val="ListParagraph"/>
        <w:numPr>
          <w:ilvl w:val="0"/>
          <w:numId w:val="3"/>
        </w:numPr>
        <w:spacing w:after="0" w:line="240" w:lineRule="auto"/>
        <w:rPr>
          <w:rFonts w:ascii="Calibri" w:hAnsi="Calibri"/>
          <w:sz w:val="24"/>
          <w:szCs w:val="24"/>
        </w:rPr>
      </w:pPr>
      <w:r>
        <w:rPr>
          <w:rFonts w:ascii="Calibri" w:hAnsi="Calibri"/>
          <w:sz w:val="24"/>
          <w:szCs w:val="24"/>
        </w:rPr>
        <w:t>Residents survey Nov 2012 – 66</w:t>
      </w:r>
      <w:r w:rsidR="00AB43E8" w:rsidRPr="00947515">
        <w:rPr>
          <w:rFonts w:ascii="Calibri" w:hAnsi="Calibri"/>
          <w:sz w:val="24"/>
          <w:szCs w:val="24"/>
        </w:rPr>
        <w:t>%</w:t>
      </w:r>
      <w:r w:rsidR="00A96A1C">
        <w:rPr>
          <w:rFonts w:ascii="Calibri" w:hAnsi="Calibri"/>
          <w:sz w:val="24"/>
          <w:szCs w:val="24"/>
        </w:rPr>
        <w:t xml:space="preserve"> </w:t>
      </w:r>
    </w:p>
    <w:p w:rsidR="00AB43E8" w:rsidRPr="00700FC2" w:rsidRDefault="00AB43E8" w:rsidP="00700FC2">
      <w:pPr>
        <w:pStyle w:val="ListParagraph"/>
        <w:numPr>
          <w:ilvl w:val="0"/>
          <w:numId w:val="3"/>
        </w:numPr>
        <w:spacing w:after="0" w:line="240" w:lineRule="auto"/>
        <w:rPr>
          <w:rFonts w:ascii="Calibri" w:hAnsi="Calibri"/>
          <w:sz w:val="24"/>
          <w:szCs w:val="24"/>
        </w:rPr>
      </w:pPr>
      <w:r w:rsidRPr="00947515">
        <w:rPr>
          <w:rFonts w:ascii="Calibri" w:hAnsi="Calibri"/>
          <w:sz w:val="24"/>
          <w:szCs w:val="24"/>
        </w:rPr>
        <w:t>Resident’s survey 2010 -73%</w:t>
      </w:r>
      <w:r w:rsidR="00A96A1C">
        <w:rPr>
          <w:rFonts w:ascii="Calibri" w:hAnsi="Calibri"/>
          <w:sz w:val="24"/>
          <w:szCs w:val="24"/>
        </w:rPr>
        <w:t xml:space="preserve">  </w:t>
      </w:r>
    </w:p>
    <w:p w:rsidR="00AB43E8" w:rsidRPr="00947515" w:rsidRDefault="008371F3" w:rsidP="00AB43E8">
      <w:pPr>
        <w:pStyle w:val="ListParagraph"/>
        <w:numPr>
          <w:ilvl w:val="0"/>
          <w:numId w:val="3"/>
        </w:numPr>
        <w:spacing w:after="0" w:line="240" w:lineRule="auto"/>
        <w:rPr>
          <w:rFonts w:ascii="Calibri" w:hAnsi="Calibri"/>
          <w:i/>
          <w:sz w:val="24"/>
          <w:szCs w:val="24"/>
        </w:rPr>
      </w:pPr>
      <w:r w:rsidRPr="00947515">
        <w:rPr>
          <w:rFonts w:ascii="Calibri" w:hAnsi="Calibri"/>
          <w:i/>
          <w:sz w:val="24"/>
          <w:szCs w:val="24"/>
        </w:rPr>
        <w:t>LGA benchm</w:t>
      </w:r>
      <w:r w:rsidR="00576797" w:rsidRPr="00947515">
        <w:rPr>
          <w:rFonts w:ascii="Calibri" w:hAnsi="Calibri"/>
          <w:i/>
          <w:sz w:val="24"/>
          <w:szCs w:val="24"/>
        </w:rPr>
        <w:t>ark  October 14:  All England = 66</w:t>
      </w:r>
      <w:r w:rsidR="00BA6BC2" w:rsidRPr="00947515">
        <w:rPr>
          <w:rFonts w:ascii="Calibri" w:hAnsi="Calibri"/>
          <w:i/>
          <w:sz w:val="24"/>
          <w:szCs w:val="24"/>
        </w:rPr>
        <w:t>%</w:t>
      </w:r>
    </w:p>
    <w:p w:rsidR="00AB43E8" w:rsidRPr="00947515" w:rsidRDefault="00AB43E8" w:rsidP="00AB43E8">
      <w:pPr>
        <w:rPr>
          <w:rFonts w:ascii="Calibri" w:hAnsi="Calibri"/>
          <w:sz w:val="24"/>
          <w:szCs w:val="24"/>
        </w:rPr>
      </w:pPr>
    </w:p>
    <w:p w:rsidR="00AB43E8" w:rsidRPr="00947515" w:rsidRDefault="00AB43E8" w:rsidP="007A4D9B">
      <w:pPr>
        <w:rPr>
          <w:rFonts w:ascii="Calibri" w:hAnsi="Calibri"/>
          <w:b/>
        </w:rPr>
      </w:pPr>
      <w:r w:rsidRPr="00947515">
        <w:rPr>
          <w:rFonts w:ascii="Calibri" w:hAnsi="Calibri"/>
          <w:b/>
        </w:rPr>
        <w:t>Overall % kept informed tracked</w:t>
      </w:r>
    </w:p>
    <w:p w:rsidR="00AB43E8" w:rsidRPr="00947515" w:rsidRDefault="00CC60DE" w:rsidP="007A4D9B">
      <w:pPr>
        <w:rPr>
          <w:rFonts w:ascii="Calibri" w:hAnsi="Calibri"/>
          <w:szCs w:val="24"/>
        </w:rPr>
      </w:pPr>
      <w:r>
        <w:rPr>
          <w:noProof/>
          <w:lang w:eastAsia="en-GB"/>
        </w:rPr>
        <w:drawing>
          <wp:inline distT="0" distB="0" distL="0" distR="0" wp14:anchorId="712813F1" wp14:editId="5DB400FD">
            <wp:extent cx="5676900" cy="2743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B43E8" w:rsidRPr="00947515" w:rsidRDefault="00AB43E8" w:rsidP="007A4D9B">
      <w:pPr>
        <w:rPr>
          <w:rFonts w:ascii="Calibri" w:hAnsi="Calibri"/>
          <w:b/>
        </w:rPr>
      </w:pPr>
      <w:bookmarkStart w:id="15" w:name="_Tracker_net_score"/>
      <w:bookmarkEnd w:id="15"/>
      <w:r w:rsidRPr="00947515">
        <w:rPr>
          <w:rFonts w:ascii="Calibri" w:hAnsi="Calibri"/>
          <w:b/>
        </w:rPr>
        <w:t>Tracker net score +/-%</w:t>
      </w:r>
    </w:p>
    <w:p w:rsidR="00AB43E8" w:rsidRPr="00947515" w:rsidRDefault="00CC60DE" w:rsidP="007A4D9B">
      <w:pPr>
        <w:rPr>
          <w:rStyle w:val="Heading3Char"/>
          <w:rFonts w:ascii="Calibri" w:hAnsi="Calibri"/>
        </w:rPr>
      </w:pPr>
      <w:bookmarkStart w:id="16" w:name="_Q5._Can_be"/>
      <w:bookmarkStart w:id="17" w:name="_Q5._To_what"/>
      <w:bookmarkEnd w:id="16"/>
      <w:bookmarkEnd w:id="17"/>
      <w:r>
        <w:rPr>
          <w:noProof/>
          <w:lang w:eastAsia="en-GB"/>
        </w:rPr>
        <w:drawing>
          <wp:inline distT="0" distB="0" distL="0" distR="0" wp14:anchorId="248EF4D5" wp14:editId="6818509C">
            <wp:extent cx="5676900" cy="2743200"/>
            <wp:effectExtent l="0" t="0" r="19050" b="1905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947515">
        <w:rPr>
          <w:rFonts w:ascii="Calibri" w:hAnsi="Calibri"/>
          <w:i/>
          <w:szCs w:val="24"/>
        </w:rPr>
        <w:t xml:space="preserve"> </w:t>
      </w:r>
      <w:r w:rsidR="00AB43E8" w:rsidRPr="00947515">
        <w:rPr>
          <w:rFonts w:ascii="Calibri" w:hAnsi="Calibri"/>
          <w:i/>
          <w:szCs w:val="24"/>
        </w:rPr>
        <w:br w:type="page"/>
      </w:r>
      <w:bookmarkStart w:id="18" w:name="_Toc369472028"/>
      <w:r w:rsidR="00AB43E8" w:rsidRPr="00947515">
        <w:rPr>
          <w:rStyle w:val="Heading3Char"/>
          <w:rFonts w:ascii="Calibri" w:hAnsi="Calibri"/>
        </w:rPr>
        <w:lastRenderedPageBreak/>
        <w:t xml:space="preserve">Q5. </w:t>
      </w:r>
      <w:r w:rsidR="00BA7C90" w:rsidRPr="00947515">
        <w:rPr>
          <w:rStyle w:val="Heading3Char"/>
          <w:rFonts w:ascii="Calibri" w:hAnsi="Calibri"/>
        </w:rPr>
        <w:t>To</w:t>
      </w:r>
      <w:r w:rsidR="00B55A00" w:rsidRPr="00947515">
        <w:rPr>
          <w:rStyle w:val="Heading3Char"/>
          <w:rFonts w:ascii="Calibri" w:hAnsi="Calibri"/>
        </w:rPr>
        <w:t xml:space="preserve"> what extent can my council </w:t>
      </w:r>
      <w:r w:rsidR="00AB43E8" w:rsidRPr="00947515">
        <w:rPr>
          <w:rStyle w:val="Heading3Char"/>
          <w:rFonts w:ascii="Calibri" w:hAnsi="Calibri"/>
        </w:rPr>
        <w:t xml:space="preserve">be trusted to make decisions for the future of </w:t>
      </w:r>
      <w:r w:rsidR="00B55A00" w:rsidRPr="00947515">
        <w:rPr>
          <w:rStyle w:val="Heading3Char"/>
          <w:rFonts w:ascii="Calibri" w:hAnsi="Calibri"/>
        </w:rPr>
        <w:t xml:space="preserve">my </w:t>
      </w:r>
      <w:r w:rsidR="00AB43E8" w:rsidRPr="00947515">
        <w:rPr>
          <w:rStyle w:val="Heading3Char"/>
          <w:rFonts w:ascii="Calibri" w:hAnsi="Calibri"/>
        </w:rPr>
        <w:t>local area?</w:t>
      </w:r>
      <w:r w:rsidR="00A86A3B" w:rsidRPr="00947515">
        <w:rPr>
          <w:rStyle w:val="Heading3Char"/>
          <w:rFonts w:ascii="Calibri" w:hAnsi="Calibri"/>
        </w:rPr>
        <w:t xml:space="preserve"> </w:t>
      </w:r>
      <w:r w:rsidR="00A86A3B" w:rsidRPr="00651447">
        <w:rPr>
          <w:rFonts w:asciiTheme="minorHAnsi" w:hAnsiTheme="minorHAnsi"/>
        </w:rPr>
        <w:t xml:space="preserve">(Total Count: </w:t>
      </w:r>
      <w:r w:rsidR="00DB71B1" w:rsidRPr="00651447">
        <w:rPr>
          <w:rFonts w:asciiTheme="minorHAnsi" w:hAnsiTheme="minorHAnsi"/>
        </w:rPr>
        <w:t>502</w:t>
      </w:r>
      <w:r w:rsidR="00AB43E8" w:rsidRPr="00651447">
        <w:rPr>
          <w:rFonts w:asciiTheme="minorHAnsi" w:hAnsiTheme="minorHAnsi"/>
        </w:rPr>
        <w:t>)</w:t>
      </w:r>
      <w:bookmarkEnd w:id="18"/>
    </w:p>
    <w:p w:rsidR="00AB43E8" w:rsidRDefault="00DB71B1" w:rsidP="00AB43E8">
      <w:pPr>
        <w:rPr>
          <w:rFonts w:ascii="Calibri" w:hAnsi="Calibri"/>
          <w:sz w:val="24"/>
          <w:szCs w:val="24"/>
        </w:rPr>
      </w:pPr>
      <w:r>
        <w:rPr>
          <w:noProof/>
          <w:lang w:eastAsia="en-GB"/>
        </w:rPr>
        <w:drawing>
          <wp:inline distT="0" distB="0" distL="0" distR="0" wp14:anchorId="70F5D868" wp14:editId="0A5CC34D">
            <wp:extent cx="5867400" cy="2543175"/>
            <wp:effectExtent l="0" t="0" r="19050" b="9525"/>
            <wp:docPr id="294" name="Chart 2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B71B1" w:rsidRPr="00DB71B1" w:rsidRDefault="00DB71B1" w:rsidP="00AB43E8">
      <w:pPr>
        <w:rPr>
          <w:rFonts w:ascii="Calibri" w:hAnsi="Calibri"/>
          <w:b/>
          <w:sz w:val="24"/>
          <w:szCs w:val="24"/>
        </w:rPr>
      </w:pPr>
      <w:r w:rsidRPr="00DB71B1">
        <w:rPr>
          <w:rFonts w:ascii="Calibri" w:hAnsi="Calibri"/>
          <w:b/>
          <w:sz w:val="24"/>
          <w:szCs w:val="24"/>
        </w:rPr>
        <w:t>Net agreement +/-</w:t>
      </w:r>
    </w:p>
    <w:p w:rsidR="00AB43E8" w:rsidRPr="00947515" w:rsidRDefault="00DB71B1" w:rsidP="00AB43E8">
      <w:pPr>
        <w:rPr>
          <w:rFonts w:ascii="Calibri" w:hAnsi="Calibri"/>
          <w:sz w:val="24"/>
          <w:szCs w:val="24"/>
        </w:rPr>
      </w:pPr>
      <w:r>
        <w:rPr>
          <w:noProof/>
          <w:lang w:eastAsia="en-GB"/>
        </w:rPr>
        <w:drawing>
          <wp:inline distT="0" distB="0" distL="0" distR="0" wp14:anchorId="6FB7460E" wp14:editId="6BB5E0DF">
            <wp:extent cx="5867400" cy="2505075"/>
            <wp:effectExtent l="0" t="0" r="19050" b="9525"/>
            <wp:docPr id="295" name="Chart 2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B43E8" w:rsidRPr="00947515" w:rsidRDefault="00AB43E8" w:rsidP="00AB43E8">
      <w:pPr>
        <w:rPr>
          <w:rFonts w:ascii="Calibri" w:hAnsi="Calibri"/>
          <w:b/>
          <w:sz w:val="24"/>
          <w:szCs w:val="24"/>
        </w:rPr>
      </w:pPr>
      <w:r w:rsidRPr="00947515">
        <w:rPr>
          <w:rFonts w:ascii="Calibri" w:hAnsi="Calibri"/>
          <w:b/>
          <w:sz w:val="24"/>
          <w:szCs w:val="24"/>
        </w:rPr>
        <w:t xml:space="preserve">Overall % </w:t>
      </w:r>
      <w:proofErr w:type="gramStart"/>
      <w:r w:rsidR="00A86A3B" w:rsidRPr="00947515">
        <w:rPr>
          <w:rFonts w:ascii="Calibri" w:hAnsi="Calibri"/>
          <w:b/>
          <w:sz w:val="24"/>
          <w:szCs w:val="24"/>
        </w:rPr>
        <w:t>who</w:t>
      </w:r>
      <w:proofErr w:type="gramEnd"/>
      <w:r w:rsidR="00A86A3B" w:rsidRPr="00947515">
        <w:rPr>
          <w:rFonts w:ascii="Calibri" w:hAnsi="Calibri"/>
          <w:b/>
          <w:sz w:val="24"/>
          <w:szCs w:val="24"/>
        </w:rPr>
        <w:t xml:space="preserve"> agree </w:t>
      </w:r>
      <w:r w:rsidRPr="00947515">
        <w:rPr>
          <w:rFonts w:ascii="Calibri" w:hAnsi="Calibri"/>
          <w:b/>
          <w:sz w:val="24"/>
          <w:szCs w:val="24"/>
        </w:rPr>
        <w:t>a great deal or to some extent can be trusted:</w:t>
      </w:r>
    </w:p>
    <w:p w:rsidR="00DB71B1" w:rsidRDefault="00DB71B1" w:rsidP="00AB43E8">
      <w:pPr>
        <w:pStyle w:val="ListParagraph"/>
        <w:numPr>
          <w:ilvl w:val="0"/>
          <w:numId w:val="3"/>
        </w:numPr>
        <w:spacing w:after="0" w:line="240" w:lineRule="auto"/>
        <w:rPr>
          <w:rFonts w:ascii="Calibri" w:hAnsi="Calibri"/>
          <w:i/>
          <w:sz w:val="24"/>
          <w:szCs w:val="24"/>
        </w:rPr>
      </w:pPr>
      <w:r>
        <w:rPr>
          <w:rFonts w:ascii="Calibri" w:hAnsi="Calibri"/>
          <w:i/>
          <w:sz w:val="24"/>
          <w:szCs w:val="24"/>
        </w:rPr>
        <w:t>This survey = 56%</w:t>
      </w:r>
    </w:p>
    <w:p w:rsidR="00A86A3B" w:rsidRPr="00947515" w:rsidRDefault="00A86A3B" w:rsidP="00AB43E8">
      <w:pPr>
        <w:pStyle w:val="ListParagraph"/>
        <w:numPr>
          <w:ilvl w:val="0"/>
          <w:numId w:val="3"/>
        </w:numPr>
        <w:spacing w:after="0" w:line="240" w:lineRule="auto"/>
        <w:rPr>
          <w:rFonts w:ascii="Calibri" w:hAnsi="Calibri"/>
          <w:i/>
          <w:sz w:val="24"/>
          <w:szCs w:val="24"/>
        </w:rPr>
      </w:pPr>
      <w:r w:rsidRPr="00947515">
        <w:rPr>
          <w:rFonts w:ascii="Calibri" w:hAnsi="Calibri"/>
          <w:i/>
          <w:sz w:val="24"/>
          <w:szCs w:val="24"/>
        </w:rPr>
        <w:t xml:space="preserve">Net trust </w:t>
      </w:r>
      <w:r w:rsidR="0087237F" w:rsidRPr="00947515">
        <w:rPr>
          <w:rFonts w:ascii="Calibri" w:hAnsi="Calibri"/>
          <w:i/>
          <w:sz w:val="24"/>
          <w:szCs w:val="24"/>
        </w:rPr>
        <w:t>=</w:t>
      </w:r>
      <w:r w:rsidRPr="00947515">
        <w:rPr>
          <w:rFonts w:ascii="Calibri" w:hAnsi="Calibri"/>
          <w:i/>
          <w:sz w:val="24"/>
          <w:szCs w:val="24"/>
        </w:rPr>
        <w:t xml:space="preserve"> </w:t>
      </w:r>
      <w:r w:rsidR="00F41D3A" w:rsidRPr="00947515">
        <w:rPr>
          <w:rFonts w:ascii="Calibri" w:hAnsi="Calibri"/>
          <w:i/>
          <w:sz w:val="24"/>
          <w:szCs w:val="24"/>
        </w:rPr>
        <w:t>+</w:t>
      </w:r>
      <w:r w:rsidR="00DB71B1">
        <w:rPr>
          <w:rFonts w:ascii="Calibri" w:hAnsi="Calibri"/>
          <w:i/>
          <w:sz w:val="24"/>
          <w:szCs w:val="24"/>
        </w:rPr>
        <w:t>24</w:t>
      </w:r>
      <w:r w:rsidRPr="00947515">
        <w:rPr>
          <w:rFonts w:ascii="Calibri" w:hAnsi="Calibri"/>
          <w:i/>
          <w:sz w:val="24"/>
          <w:szCs w:val="24"/>
        </w:rPr>
        <w:t>%</w:t>
      </w:r>
    </w:p>
    <w:p w:rsidR="00A86A3B" w:rsidRPr="00947515" w:rsidRDefault="00A86A3B" w:rsidP="00A86A3B">
      <w:pPr>
        <w:pStyle w:val="ListParagraph"/>
        <w:spacing w:after="0" w:line="240" w:lineRule="auto"/>
        <w:rPr>
          <w:rFonts w:ascii="Calibri" w:hAnsi="Calibri"/>
          <w:i/>
          <w:sz w:val="24"/>
          <w:szCs w:val="24"/>
        </w:rPr>
      </w:pPr>
    </w:p>
    <w:p w:rsidR="00DB71B1" w:rsidRPr="00DB71B1" w:rsidRDefault="00700FC2" w:rsidP="00DB71B1">
      <w:pPr>
        <w:pStyle w:val="ListParagraph"/>
        <w:numPr>
          <w:ilvl w:val="0"/>
          <w:numId w:val="3"/>
        </w:numPr>
        <w:spacing w:after="0" w:line="240" w:lineRule="auto"/>
        <w:rPr>
          <w:rFonts w:ascii="Calibri" w:hAnsi="Calibri"/>
          <w:i/>
          <w:sz w:val="24"/>
          <w:szCs w:val="24"/>
        </w:rPr>
      </w:pPr>
      <w:r>
        <w:rPr>
          <w:rFonts w:ascii="Calibri" w:hAnsi="Calibri"/>
          <w:i/>
          <w:sz w:val="24"/>
          <w:szCs w:val="24"/>
        </w:rPr>
        <w:t xml:space="preserve">Nov 14 </w:t>
      </w:r>
      <w:r w:rsidR="009C73FB" w:rsidRPr="009C73FB">
        <w:rPr>
          <w:rFonts w:ascii="Calibri" w:hAnsi="Calibri"/>
          <w:i/>
          <w:color w:val="FF0000"/>
          <w:sz w:val="24"/>
          <w:szCs w:val="24"/>
        </w:rPr>
        <w:t xml:space="preserve"> </w:t>
      </w:r>
      <w:r w:rsidR="00DB71B1" w:rsidRPr="00947515">
        <w:rPr>
          <w:rFonts w:ascii="Calibri" w:hAnsi="Calibri"/>
          <w:i/>
          <w:sz w:val="24"/>
          <w:szCs w:val="24"/>
        </w:rPr>
        <w:t>– 49%</w:t>
      </w:r>
    </w:p>
    <w:p w:rsidR="00F41D3A" w:rsidRPr="00DB71B1" w:rsidRDefault="00F41D3A" w:rsidP="00F41D3A">
      <w:pPr>
        <w:pStyle w:val="ListParagraph"/>
        <w:numPr>
          <w:ilvl w:val="0"/>
          <w:numId w:val="3"/>
        </w:numPr>
        <w:spacing w:after="0" w:line="240" w:lineRule="auto"/>
        <w:rPr>
          <w:rFonts w:ascii="Calibri" w:hAnsi="Calibri"/>
          <w:i/>
          <w:sz w:val="24"/>
          <w:szCs w:val="24"/>
        </w:rPr>
      </w:pPr>
      <w:r w:rsidRPr="00DB71B1">
        <w:rPr>
          <w:rFonts w:ascii="Calibri" w:hAnsi="Calibri"/>
          <w:i/>
          <w:sz w:val="24"/>
          <w:szCs w:val="24"/>
        </w:rPr>
        <w:t>July 14 – 59%</w:t>
      </w:r>
    </w:p>
    <w:p w:rsidR="00446343" w:rsidRPr="00DB71B1" w:rsidRDefault="00446343" w:rsidP="00446343">
      <w:pPr>
        <w:pStyle w:val="ListParagraph"/>
        <w:numPr>
          <w:ilvl w:val="0"/>
          <w:numId w:val="3"/>
        </w:numPr>
        <w:spacing w:after="0" w:line="240" w:lineRule="auto"/>
        <w:rPr>
          <w:rFonts w:ascii="Calibri" w:hAnsi="Calibri"/>
          <w:i/>
          <w:sz w:val="24"/>
          <w:szCs w:val="24"/>
        </w:rPr>
      </w:pPr>
      <w:r w:rsidRPr="00DB71B1">
        <w:rPr>
          <w:rFonts w:ascii="Calibri" w:hAnsi="Calibri"/>
          <w:i/>
          <w:sz w:val="24"/>
          <w:szCs w:val="24"/>
        </w:rPr>
        <w:t>February 14 – 59%</w:t>
      </w:r>
      <w:r w:rsidR="009C73FB">
        <w:rPr>
          <w:rFonts w:ascii="Calibri" w:hAnsi="Calibri"/>
          <w:i/>
          <w:sz w:val="24"/>
          <w:szCs w:val="24"/>
        </w:rPr>
        <w:t xml:space="preserve"> </w:t>
      </w:r>
    </w:p>
    <w:p w:rsidR="00AB43E8" w:rsidRPr="00947515" w:rsidRDefault="00AB43E8" w:rsidP="00AB43E8">
      <w:pPr>
        <w:pStyle w:val="ListParagraph"/>
        <w:numPr>
          <w:ilvl w:val="0"/>
          <w:numId w:val="3"/>
        </w:numPr>
        <w:spacing w:after="0" w:line="240" w:lineRule="auto"/>
        <w:rPr>
          <w:rFonts w:ascii="Calibri" w:hAnsi="Calibri"/>
          <w:sz w:val="24"/>
          <w:szCs w:val="24"/>
        </w:rPr>
      </w:pPr>
      <w:r w:rsidRPr="00DB71B1">
        <w:rPr>
          <w:rFonts w:ascii="Calibri" w:hAnsi="Calibri"/>
          <w:i/>
          <w:sz w:val="24"/>
          <w:szCs w:val="24"/>
        </w:rPr>
        <w:t>September 13 – 56</w:t>
      </w:r>
      <w:r w:rsidRPr="00947515">
        <w:rPr>
          <w:rFonts w:ascii="Calibri" w:hAnsi="Calibri"/>
          <w:sz w:val="24"/>
          <w:szCs w:val="24"/>
        </w:rPr>
        <w:t>%</w:t>
      </w:r>
    </w:p>
    <w:p w:rsidR="008371F3" w:rsidRPr="00DB71B1" w:rsidRDefault="00AB43E8" w:rsidP="00DB71B1">
      <w:pPr>
        <w:pStyle w:val="ListParagraph"/>
        <w:numPr>
          <w:ilvl w:val="0"/>
          <w:numId w:val="3"/>
        </w:numPr>
        <w:spacing w:after="0" w:line="240" w:lineRule="auto"/>
        <w:rPr>
          <w:rFonts w:ascii="Calibri" w:hAnsi="Calibri"/>
          <w:i/>
          <w:sz w:val="24"/>
          <w:szCs w:val="24"/>
        </w:rPr>
      </w:pPr>
      <w:r w:rsidRPr="00947515">
        <w:rPr>
          <w:rFonts w:ascii="Calibri" w:hAnsi="Calibri"/>
          <w:i/>
          <w:sz w:val="24"/>
          <w:szCs w:val="24"/>
        </w:rPr>
        <w:t>Residents survey Nov 2012 – 50%</w:t>
      </w:r>
    </w:p>
    <w:p w:rsidR="00AB43E8" w:rsidRPr="00947515" w:rsidRDefault="00576797" w:rsidP="00AB43E8">
      <w:pPr>
        <w:pStyle w:val="ListParagraph"/>
        <w:numPr>
          <w:ilvl w:val="0"/>
          <w:numId w:val="3"/>
        </w:numPr>
        <w:spacing w:after="0" w:line="240" w:lineRule="auto"/>
        <w:rPr>
          <w:rFonts w:ascii="Calibri" w:hAnsi="Calibri"/>
          <w:i/>
          <w:sz w:val="24"/>
          <w:szCs w:val="24"/>
        </w:rPr>
      </w:pPr>
      <w:r w:rsidRPr="00947515">
        <w:rPr>
          <w:rFonts w:ascii="Calibri" w:hAnsi="Calibri"/>
          <w:i/>
          <w:sz w:val="24"/>
          <w:szCs w:val="24"/>
        </w:rPr>
        <w:t xml:space="preserve">LGA benchmark  October </w:t>
      </w:r>
      <w:r w:rsidR="008371F3" w:rsidRPr="00947515">
        <w:rPr>
          <w:rFonts w:ascii="Calibri" w:hAnsi="Calibri"/>
          <w:i/>
          <w:sz w:val="24"/>
          <w:szCs w:val="24"/>
        </w:rPr>
        <w:t xml:space="preserve">14:  All England = </w:t>
      </w:r>
      <w:r w:rsidRPr="00947515">
        <w:rPr>
          <w:rFonts w:ascii="Calibri" w:hAnsi="Calibri"/>
          <w:i/>
          <w:sz w:val="24"/>
          <w:szCs w:val="24"/>
        </w:rPr>
        <w:t xml:space="preserve"> 59</w:t>
      </w:r>
      <w:r w:rsidR="00BA6BC2" w:rsidRPr="00947515">
        <w:rPr>
          <w:rFonts w:ascii="Calibri" w:hAnsi="Calibri"/>
          <w:i/>
          <w:sz w:val="24"/>
          <w:szCs w:val="24"/>
        </w:rPr>
        <w:t>%</w:t>
      </w:r>
      <w:r w:rsidR="00AB43E8" w:rsidRPr="00947515">
        <w:rPr>
          <w:rStyle w:val="FootnoteReference"/>
          <w:rFonts w:ascii="Calibri" w:hAnsi="Calibri"/>
          <w:i/>
          <w:sz w:val="24"/>
          <w:szCs w:val="24"/>
        </w:rPr>
        <w:footnoteReference w:id="2"/>
      </w:r>
    </w:p>
    <w:p w:rsidR="008371F3" w:rsidRPr="00947515" w:rsidRDefault="008371F3" w:rsidP="008371F3">
      <w:pPr>
        <w:pStyle w:val="ListParagraph"/>
        <w:spacing w:after="0" w:line="240" w:lineRule="auto"/>
        <w:rPr>
          <w:rFonts w:ascii="Calibri" w:hAnsi="Calibri"/>
          <w:i/>
          <w:sz w:val="24"/>
          <w:szCs w:val="24"/>
        </w:rPr>
      </w:pPr>
    </w:p>
    <w:p w:rsidR="00EC58A8" w:rsidRPr="00947515" w:rsidRDefault="00AB43E8" w:rsidP="00AB43E8">
      <w:pPr>
        <w:rPr>
          <w:rFonts w:ascii="Calibri" w:hAnsi="Calibri"/>
          <w:b/>
          <w:sz w:val="24"/>
          <w:szCs w:val="24"/>
        </w:rPr>
      </w:pPr>
      <w:r w:rsidRPr="00947515">
        <w:rPr>
          <w:rFonts w:ascii="Calibri" w:hAnsi="Calibri"/>
          <w:b/>
          <w:sz w:val="24"/>
          <w:szCs w:val="24"/>
        </w:rPr>
        <w:t xml:space="preserve">Overall % Camden Council can be trusted a great deal or to some extent </w:t>
      </w:r>
      <w:r w:rsidR="00EC58A8" w:rsidRPr="00947515">
        <w:rPr>
          <w:rFonts w:ascii="Calibri" w:hAnsi="Calibri"/>
          <w:b/>
          <w:sz w:val="24"/>
          <w:szCs w:val="24"/>
        </w:rPr>
        <w:t>tracked</w:t>
      </w:r>
    </w:p>
    <w:p w:rsidR="00C62FCE" w:rsidRPr="00947515" w:rsidRDefault="00C62FCE" w:rsidP="00AB43E8">
      <w:pPr>
        <w:rPr>
          <w:rFonts w:ascii="Calibri" w:hAnsi="Calibri"/>
          <w:b/>
          <w:sz w:val="24"/>
          <w:szCs w:val="24"/>
        </w:rPr>
      </w:pPr>
    </w:p>
    <w:p w:rsidR="00C62FCE" w:rsidRPr="00947515" w:rsidRDefault="00C62FCE" w:rsidP="007A4D9B">
      <w:pPr>
        <w:rPr>
          <w:rFonts w:ascii="Calibri" w:hAnsi="Calibri"/>
        </w:rPr>
      </w:pPr>
      <w:r w:rsidRPr="00947515">
        <w:rPr>
          <w:rFonts w:ascii="Calibri" w:hAnsi="Calibri"/>
        </w:rPr>
        <w:t>Tracker net score +/-%</w:t>
      </w:r>
    </w:p>
    <w:p w:rsidR="00C62FCE" w:rsidRPr="00947515" w:rsidRDefault="00700FC2" w:rsidP="00AB43E8">
      <w:pPr>
        <w:rPr>
          <w:rFonts w:ascii="Calibri" w:hAnsi="Calibri"/>
          <w:b/>
          <w:sz w:val="24"/>
          <w:szCs w:val="24"/>
        </w:rPr>
      </w:pPr>
      <w:r>
        <w:rPr>
          <w:noProof/>
          <w:lang w:eastAsia="en-GB"/>
        </w:rPr>
        <w:drawing>
          <wp:inline distT="0" distB="0" distL="0" distR="0" wp14:anchorId="790D456B" wp14:editId="170054A2">
            <wp:extent cx="5581650" cy="2743200"/>
            <wp:effectExtent l="0" t="0" r="19050"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B6182" w:rsidRPr="00947515" w:rsidRDefault="006B6182" w:rsidP="006B6182">
      <w:pPr>
        <w:pStyle w:val="Heading1"/>
        <w:rPr>
          <w:rFonts w:ascii="Calibri" w:hAnsi="Calibri" w:cs="Arial"/>
          <w:sz w:val="24"/>
          <w:szCs w:val="24"/>
        </w:rPr>
      </w:pPr>
      <w:bookmarkStart w:id="19" w:name="_Q7._Do_you"/>
      <w:bookmarkEnd w:id="19"/>
    </w:p>
    <w:p w:rsidR="006B6182" w:rsidRPr="00947515" w:rsidRDefault="00700FC2">
      <w:pPr>
        <w:rPr>
          <w:rFonts w:ascii="Calibri" w:eastAsia="Times New Roman" w:hAnsi="Calibri" w:cs="Arial"/>
          <w:b/>
          <w:bCs/>
          <w:color w:val="C00000"/>
          <w:sz w:val="24"/>
          <w:szCs w:val="24"/>
        </w:rPr>
      </w:pPr>
      <w:r>
        <w:rPr>
          <w:noProof/>
          <w:lang w:eastAsia="en-GB"/>
        </w:rPr>
        <w:drawing>
          <wp:inline distT="0" distB="0" distL="0" distR="0" wp14:anchorId="13EE727D" wp14:editId="4891442C">
            <wp:extent cx="5731510" cy="2968628"/>
            <wp:effectExtent l="0" t="0" r="21590" b="222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6B6182" w:rsidRPr="00947515">
        <w:rPr>
          <w:rFonts w:ascii="Calibri" w:hAnsi="Calibri" w:cs="Arial"/>
          <w:sz w:val="24"/>
          <w:szCs w:val="24"/>
        </w:rPr>
        <w:br w:type="page"/>
      </w:r>
    </w:p>
    <w:p w:rsidR="006150A8" w:rsidRPr="009634EF" w:rsidRDefault="00651447" w:rsidP="006150A8">
      <w:pPr>
        <w:pStyle w:val="Heading3"/>
        <w:rPr>
          <w:rFonts w:asciiTheme="minorHAnsi" w:hAnsiTheme="minorHAnsi"/>
        </w:rPr>
      </w:pPr>
      <w:bookmarkStart w:id="20" w:name="_Toc404282314"/>
      <w:bookmarkStart w:id="21" w:name="_Toc417381308"/>
      <w:bookmarkStart w:id="22" w:name="_Toc369472029"/>
      <w:bookmarkStart w:id="23" w:name="_Toc408308985"/>
      <w:r>
        <w:rPr>
          <w:rFonts w:asciiTheme="minorHAnsi" w:hAnsiTheme="minorHAnsi"/>
        </w:rPr>
        <w:lastRenderedPageBreak/>
        <w:t>Q6</w:t>
      </w:r>
      <w:r w:rsidR="006150A8" w:rsidRPr="009634EF">
        <w:rPr>
          <w:rFonts w:asciiTheme="minorHAnsi" w:hAnsiTheme="minorHAnsi"/>
        </w:rPr>
        <w:t>. Do you agree or disagree that you can influence decisions affecting your local area?</w:t>
      </w:r>
      <w:bookmarkEnd w:id="20"/>
      <w:bookmarkEnd w:id="21"/>
    </w:p>
    <w:p w:rsidR="006150A8" w:rsidRPr="009634EF" w:rsidRDefault="006150A8" w:rsidP="006150A8">
      <w:pPr>
        <w:pStyle w:val="Heading3"/>
        <w:rPr>
          <w:rFonts w:asciiTheme="minorHAnsi" w:hAnsiTheme="minorHAnsi"/>
        </w:rPr>
      </w:pPr>
      <w:r w:rsidRPr="009634EF">
        <w:rPr>
          <w:rFonts w:asciiTheme="minorHAnsi" w:hAnsiTheme="minorHAnsi"/>
        </w:rPr>
        <w:t xml:space="preserve"> </w:t>
      </w:r>
      <w:bookmarkEnd w:id="22"/>
    </w:p>
    <w:p w:rsidR="006150A8" w:rsidRPr="009634EF" w:rsidRDefault="006150A8" w:rsidP="006150A8">
      <w:pPr>
        <w:rPr>
          <w:rFonts w:asciiTheme="minorHAnsi" w:hAnsiTheme="minorHAnsi"/>
          <w:b/>
          <w:sz w:val="24"/>
          <w:szCs w:val="24"/>
        </w:rPr>
      </w:pPr>
      <w:r>
        <w:rPr>
          <w:noProof/>
          <w:lang w:eastAsia="en-GB"/>
        </w:rPr>
        <w:drawing>
          <wp:inline distT="0" distB="0" distL="0" distR="0" wp14:anchorId="01E07DAE" wp14:editId="1C42383B">
            <wp:extent cx="5648325" cy="2743200"/>
            <wp:effectExtent l="0" t="0" r="9525" b="19050"/>
            <wp:docPr id="300" name="Chart 3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150A8" w:rsidRPr="009634EF" w:rsidRDefault="006150A8" w:rsidP="006150A8">
      <w:pPr>
        <w:rPr>
          <w:rFonts w:asciiTheme="minorHAnsi" w:hAnsiTheme="minorHAnsi"/>
          <w:b/>
          <w:sz w:val="24"/>
          <w:szCs w:val="24"/>
        </w:rPr>
      </w:pPr>
      <w:r w:rsidRPr="009634EF">
        <w:rPr>
          <w:rFonts w:asciiTheme="minorHAnsi" w:hAnsiTheme="minorHAnsi"/>
          <w:b/>
          <w:sz w:val="24"/>
          <w:szCs w:val="24"/>
        </w:rPr>
        <w:t>Net agreement +/-</w:t>
      </w:r>
    </w:p>
    <w:p w:rsidR="006150A8" w:rsidRPr="009634EF" w:rsidRDefault="006150A8" w:rsidP="00D71F1C">
      <w:pPr>
        <w:rPr>
          <w:rFonts w:asciiTheme="minorHAnsi" w:hAnsiTheme="minorHAnsi"/>
          <w:b/>
          <w:sz w:val="24"/>
          <w:szCs w:val="24"/>
        </w:rPr>
      </w:pPr>
      <w:r>
        <w:rPr>
          <w:noProof/>
          <w:lang w:eastAsia="en-GB"/>
        </w:rPr>
        <w:drawing>
          <wp:inline distT="0" distB="0" distL="0" distR="0" wp14:anchorId="3373F5DF" wp14:editId="02AC2C9B">
            <wp:extent cx="5648325" cy="2743200"/>
            <wp:effectExtent l="0" t="0" r="9525" b="19050"/>
            <wp:docPr id="301" name="Chart 30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150A8" w:rsidRPr="009634EF" w:rsidRDefault="006150A8" w:rsidP="006150A8">
      <w:pPr>
        <w:rPr>
          <w:rFonts w:asciiTheme="minorHAnsi" w:hAnsiTheme="minorHAnsi"/>
          <w:b/>
          <w:sz w:val="24"/>
          <w:szCs w:val="24"/>
        </w:rPr>
      </w:pPr>
      <w:r w:rsidRPr="009634EF">
        <w:rPr>
          <w:rFonts w:asciiTheme="minorHAnsi" w:hAnsiTheme="minorHAnsi"/>
          <w:b/>
          <w:sz w:val="24"/>
          <w:szCs w:val="24"/>
        </w:rPr>
        <w:t xml:space="preserve">Overall % who </w:t>
      </w:r>
      <w:proofErr w:type="gramStart"/>
      <w:r w:rsidRPr="009634EF">
        <w:rPr>
          <w:rFonts w:asciiTheme="minorHAnsi" w:hAnsiTheme="minorHAnsi"/>
          <w:b/>
          <w:sz w:val="24"/>
          <w:szCs w:val="24"/>
        </w:rPr>
        <w:t>feel</w:t>
      </w:r>
      <w:proofErr w:type="gramEnd"/>
      <w:r w:rsidRPr="009634EF">
        <w:rPr>
          <w:rFonts w:asciiTheme="minorHAnsi" w:hAnsiTheme="minorHAnsi"/>
          <w:b/>
          <w:sz w:val="24"/>
          <w:szCs w:val="24"/>
        </w:rPr>
        <w:t xml:space="preserve"> they can influence decisions affecting their local area:</w:t>
      </w:r>
    </w:p>
    <w:p w:rsidR="0006418E" w:rsidRDefault="0006418E" w:rsidP="006150A8">
      <w:pPr>
        <w:numPr>
          <w:ilvl w:val="0"/>
          <w:numId w:val="4"/>
        </w:numPr>
        <w:spacing w:after="0"/>
        <w:ind w:left="714" w:hanging="357"/>
        <w:rPr>
          <w:rFonts w:asciiTheme="minorHAnsi" w:hAnsiTheme="minorHAnsi"/>
          <w:i/>
          <w:sz w:val="24"/>
          <w:szCs w:val="24"/>
        </w:rPr>
      </w:pPr>
      <w:r>
        <w:rPr>
          <w:rFonts w:asciiTheme="minorHAnsi" w:hAnsiTheme="minorHAnsi"/>
          <w:i/>
          <w:sz w:val="24"/>
          <w:szCs w:val="24"/>
        </w:rPr>
        <w:t>This survey – 47%</w:t>
      </w:r>
    </w:p>
    <w:p w:rsidR="006150A8" w:rsidRPr="009634EF" w:rsidRDefault="006150A8" w:rsidP="006150A8">
      <w:pPr>
        <w:numPr>
          <w:ilvl w:val="0"/>
          <w:numId w:val="4"/>
        </w:numPr>
        <w:spacing w:after="0"/>
        <w:ind w:left="714" w:hanging="357"/>
        <w:rPr>
          <w:rFonts w:asciiTheme="minorHAnsi" w:hAnsiTheme="minorHAnsi"/>
          <w:i/>
          <w:sz w:val="24"/>
          <w:szCs w:val="24"/>
        </w:rPr>
      </w:pPr>
      <w:r w:rsidRPr="009634EF">
        <w:rPr>
          <w:rFonts w:asciiTheme="minorHAnsi" w:hAnsiTheme="minorHAnsi"/>
          <w:i/>
          <w:sz w:val="24"/>
          <w:szCs w:val="24"/>
        </w:rPr>
        <w:t xml:space="preserve">Net agree can influence = </w:t>
      </w:r>
      <w:r w:rsidR="0006418E">
        <w:rPr>
          <w:rFonts w:asciiTheme="minorHAnsi" w:hAnsiTheme="minorHAnsi"/>
          <w:i/>
          <w:sz w:val="24"/>
          <w:szCs w:val="24"/>
        </w:rPr>
        <w:t>+7</w:t>
      </w:r>
      <w:r w:rsidRPr="009634EF">
        <w:rPr>
          <w:rFonts w:asciiTheme="minorHAnsi" w:hAnsiTheme="minorHAnsi"/>
          <w:i/>
          <w:sz w:val="24"/>
          <w:szCs w:val="24"/>
        </w:rPr>
        <w:t>%</w:t>
      </w:r>
    </w:p>
    <w:p w:rsidR="006150A8" w:rsidRPr="009634EF" w:rsidRDefault="006150A8" w:rsidP="006150A8">
      <w:pPr>
        <w:spacing w:after="0"/>
        <w:ind w:left="714"/>
        <w:rPr>
          <w:rFonts w:asciiTheme="minorHAnsi" w:hAnsiTheme="minorHAnsi"/>
          <w:i/>
          <w:sz w:val="24"/>
          <w:szCs w:val="24"/>
        </w:rPr>
      </w:pPr>
    </w:p>
    <w:p w:rsidR="0006418E" w:rsidRPr="009634EF" w:rsidRDefault="00CA0755" w:rsidP="0006418E">
      <w:pPr>
        <w:numPr>
          <w:ilvl w:val="0"/>
          <w:numId w:val="4"/>
        </w:numPr>
        <w:spacing w:after="0"/>
        <w:ind w:left="714" w:hanging="357"/>
        <w:rPr>
          <w:rFonts w:asciiTheme="minorHAnsi" w:hAnsiTheme="minorHAnsi"/>
          <w:i/>
          <w:sz w:val="24"/>
          <w:szCs w:val="24"/>
        </w:rPr>
      </w:pPr>
      <w:r>
        <w:rPr>
          <w:rFonts w:asciiTheme="minorHAnsi" w:hAnsiTheme="minorHAnsi"/>
          <w:i/>
          <w:sz w:val="24"/>
          <w:szCs w:val="24"/>
        </w:rPr>
        <w:t>Sept 2014 (</w:t>
      </w:r>
      <w:proofErr w:type="spellStart"/>
      <w:r>
        <w:rPr>
          <w:rFonts w:asciiTheme="minorHAnsi" w:hAnsiTheme="minorHAnsi"/>
          <w:i/>
          <w:sz w:val="24"/>
          <w:szCs w:val="24"/>
        </w:rPr>
        <w:t>comms</w:t>
      </w:r>
      <w:proofErr w:type="spellEnd"/>
      <w:r>
        <w:rPr>
          <w:rFonts w:asciiTheme="minorHAnsi" w:hAnsiTheme="minorHAnsi"/>
          <w:i/>
          <w:sz w:val="24"/>
          <w:szCs w:val="24"/>
        </w:rPr>
        <w:t xml:space="preserve"> survey) </w:t>
      </w:r>
      <w:r w:rsidR="0006418E" w:rsidRPr="009634EF">
        <w:rPr>
          <w:rFonts w:asciiTheme="minorHAnsi" w:hAnsiTheme="minorHAnsi"/>
          <w:i/>
          <w:sz w:val="24"/>
          <w:szCs w:val="24"/>
        </w:rPr>
        <w:t xml:space="preserve"> – 49%</w:t>
      </w:r>
    </w:p>
    <w:p w:rsidR="006150A8" w:rsidRPr="009634EF" w:rsidRDefault="006150A8" w:rsidP="006150A8">
      <w:pPr>
        <w:numPr>
          <w:ilvl w:val="0"/>
          <w:numId w:val="4"/>
        </w:numPr>
        <w:spacing w:after="0"/>
        <w:ind w:left="714" w:hanging="357"/>
        <w:rPr>
          <w:rFonts w:asciiTheme="minorHAnsi" w:hAnsiTheme="minorHAnsi"/>
          <w:i/>
          <w:sz w:val="24"/>
          <w:szCs w:val="24"/>
        </w:rPr>
      </w:pPr>
      <w:r w:rsidRPr="009634EF">
        <w:rPr>
          <w:rFonts w:asciiTheme="minorHAnsi" w:hAnsiTheme="minorHAnsi"/>
          <w:i/>
          <w:sz w:val="24"/>
          <w:szCs w:val="24"/>
        </w:rPr>
        <w:t>February 14 – 53%</w:t>
      </w:r>
    </w:p>
    <w:p w:rsidR="006150A8" w:rsidRPr="009634EF" w:rsidRDefault="006150A8" w:rsidP="006150A8">
      <w:pPr>
        <w:numPr>
          <w:ilvl w:val="0"/>
          <w:numId w:val="4"/>
        </w:numPr>
        <w:spacing w:after="0"/>
        <w:ind w:left="714" w:hanging="357"/>
        <w:rPr>
          <w:rFonts w:asciiTheme="minorHAnsi" w:hAnsiTheme="minorHAnsi"/>
          <w:i/>
          <w:sz w:val="24"/>
          <w:szCs w:val="24"/>
        </w:rPr>
      </w:pPr>
      <w:r w:rsidRPr="009634EF">
        <w:rPr>
          <w:rFonts w:asciiTheme="minorHAnsi" w:hAnsiTheme="minorHAnsi"/>
          <w:i/>
          <w:sz w:val="24"/>
          <w:szCs w:val="24"/>
        </w:rPr>
        <w:t>September 13 - 43%</w:t>
      </w:r>
    </w:p>
    <w:p w:rsidR="006150A8" w:rsidRPr="009634EF" w:rsidRDefault="006150A8" w:rsidP="006150A8">
      <w:pPr>
        <w:numPr>
          <w:ilvl w:val="0"/>
          <w:numId w:val="4"/>
        </w:numPr>
        <w:spacing w:after="0"/>
        <w:ind w:left="714" w:hanging="357"/>
        <w:rPr>
          <w:rFonts w:asciiTheme="minorHAnsi" w:hAnsiTheme="minorHAnsi"/>
          <w:i/>
          <w:sz w:val="24"/>
          <w:szCs w:val="24"/>
        </w:rPr>
      </w:pPr>
      <w:r w:rsidRPr="009634EF">
        <w:rPr>
          <w:rFonts w:asciiTheme="minorHAnsi" w:hAnsiTheme="minorHAnsi"/>
          <w:i/>
          <w:sz w:val="24"/>
          <w:szCs w:val="24"/>
        </w:rPr>
        <w:t>Residents survey Nov 2012 - 47%</w:t>
      </w:r>
    </w:p>
    <w:p w:rsidR="006150A8" w:rsidRPr="009634EF" w:rsidRDefault="006150A8" w:rsidP="006150A8">
      <w:pPr>
        <w:numPr>
          <w:ilvl w:val="0"/>
          <w:numId w:val="4"/>
        </w:numPr>
        <w:spacing w:after="0"/>
        <w:ind w:left="714" w:hanging="357"/>
        <w:rPr>
          <w:rFonts w:asciiTheme="minorHAnsi" w:hAnsiTheme="minorHAnsi"/>
          <w:i/>
          <w:sz w:val="24"/>
          <w:szCs w:val="24"/>
        </w:rPr>
      </w:pPr>
      <w:r w:rsidRPr="009634EF">
        <w:rPr>
          <w:rFonts w:asciiTheme="minorHAnsi" w:hAnsiTheme="minorHAnsi"/>
          <w:i/>
          <w:sz w:val="24"/>
          <w:szCs w:val="24"/>
        </w:rPr>
        <w:t>Residents’ survey 2010 – 57%</w:t>
      </w:r>
      <w:r w:rsidR="009C73FB">
        <w:rPr>
          <w:rFonts w:asciiTheme="minorHAnsi" w:hAnsiTheme="minorHAnsi"/>
          <w:i/>
          <w:sz w:val="24"/>
          <w:szCs w:val="24"/>
        </w:rPr>
        <w:t xml:space="preserve"> </w:t>
      </w:r>
    </w:p>
    <w:p w:rsidR="006150A8" w:rsidRPr="009634EF" w:rsidRDefault="006150A8" w:rsidP="006150A8">
      <w:pPr>
        <w:spacing w:after="0"/>
        <w:ind w:left="714"/>
        <w:rPr>
          <w:rFonts w:asciiTheme="minorHAnsi" w:hAnsiTheme="minorHAnsi"/>
          <w:i/>
          <w:sz w:val="24"/>
          <w:szCs w:val="24"/>
        </w:rPr>
      </w:pPr>
    </w:p>
    <w:p w:rsidR="00CC60DE" w:rsidRDefault="00CA0755" w:rsidP="006150A8">
      <w:pPr>
        <w:spacing w:after="0"/>
        <w:rPr>
          <w:rFonts w:asciiTheme="minorHAnsi" w:hAnsiTheme="minorHAnsi"/>
          <w:b/>
          <w:sz w:val="24"/>
          <w:szCs w:val="24"/>
        </w:rPr>
      </w:pPr>
      <w:r>
        <w:rPr>
          <w:rFonts w:asciiTheme="minorHAnsi" w:hAnsiTheme="minorHAnsi"/>
          <w:b/>
          <w:sz w:val="24"/>
          <w:szCs w:val="24"/>
        </w:rPr>
        <w:lastRenderedPageBreak/>
        <w:t xml:space="preserve">Influence decisions – tracked over time </w:t>
      </w:r>
    </w:p>
    <w:p w:rsidR="00CA0755" w:rsidRDefault="00CA0755" w:rsidP="006150A8">
      <w:pPr>
        <w:spacing w:after="0"/>
        <w:rPr>
          <w:rFonts w:asciiTheme="minorHAnsi" w:hAnsiTheme="minorHAnsi"/>
          <w:b/>
          <w:sz w:val="24"/>
          <w:szCs w:val="24"/>
        </w:rPr>
      </w:pPr>
      <w:r>
        <w:rPr>
          <w:noProof/>
          <w:lang w:eastAsia="en-GB"/>
        </w:rPr>
        <w:drawing>
          <wp:inline distT="0" distB="0" distL="0" distR="0" wp14:anchorId="2237D974" wp14:editId="539DF1E3">
            <wp:extent cx="5734050" cy="3200400"/>
            <wp:effectExtent l="0" t="0" r="19050" b="1905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C60DE" w:rsidRDefault="00CC60DE" w:rsidP="006150A8">
      <w:pPr>
        <w:spacing w:after="0"/>
        <w:rPr>
          <w:rFonts w:asciiTheme="minorHAnsi" w:hAnsiTheme="minorHAnsi"/>
          <w:b/>
          <w:sz w:val="24"/>
          <w:szCs w:val="24"/>
        </w:rPr>
      </w:pPr>
    </w:p>
    <w:p w:rsidR="00CC60DE" w:rsidRDefault="00CA0755" w:rsidP="006150A8">
      <w:pPr>
        <w:spacing w:after="0"/>
        <w:rPr>
          <w:rFonts w:asciiTheme="minorHAnsi" w:hAnsiTheme="minorHAnsi"/>
          <w:b/>
          <w:sz w:val="24"/>
          <w:szCs w:val="24"/>
        </w:rPr>
      </w:pPr>
      <w:r>
        <w:rPr>
          <w:rFonts w:asciiTheme="minorHAnsi" w:hAnsiTheme="minorHAnsi"/>
          <w:b/>
          <w:sz w:val="24"/>
          <w:szCs w:val="24"/>
        </w:rPr>
        <w:t>Net score +/-</w:t>
      </w:r>
    </w:p>
    <w:p w:rsidR="00CA0755" w:rsidRDefault="00E92B9D" w:rsidP="006150A8">
      <w:pPr>
        <w:spacing w:after="0"/>
        <w:rPr>
          <w:rFonts w:asciiTheme="minorHAnsi" w:hAnsiTheme="minorHAnsi"/>
          <w:b/>
          <w:sz w:val="24"/>
          <w:szCs w:val="24"/>
        </w:rPr>
      </w:pPr>
      <w:r>
        <w:rPr>
          <w:noProof/>
          <w:lang w:eastAsia="en-GB"/>
        </w:rPr>
        <w:drawing>
          <wp:inline distT="0" distB="0" distL="0" distR="0" wp14:anchorId="6D556B87" wp14:editId="010B00A0">
            <wp:extent cx="5731510" cy="3366650"/>
            <wp:effectExtent l="0" t="0" r="21590" b="2476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C60DE" w:rsidRDefault="00CC60DE" w:rsidP="006150A8">
      <w:pPr>
        <w:spacing w:after="0"/>
        <w:rPr>
          <w:rFonts w:asciiTheme="minorHAnsi" w:hAnsiTheme="minorHAnsi"/>
          <w:b/>
          <w:sz w:val="24"/>
          <w:szCs w:val="24"/>
        </w:rPr>
      </w:pPr>
    </w:p>
    <w:p w:rsidR="00303DCF" w:rsidRDefault="00303DCF" w:rsidP="00303DCF">
      <w:pPr>
        <w:pStyle w:val="Heading3"/>
      </w:pPr>
    </w:p>
    <w:p w:rsidR="00303DCF" w:rsidRDefault="00303DCF" w:rsidP="00303DCF">
      <w:pPr>
        <w:pStyle w:val="Heading3"/>
      </w:pPr>
      <w:bookmarkStart w:id="24" w:name="_Toc417381309"/>
      <w:r>
        <w:t>Results for reputational measures – tracked over time</w:t>
      </w:r>
      <w:bookmarkEnd w:id="24"/>
      <w:r>
        <w:t xml:space="preserve"> </w:t>
      </w:r>
    </w:p>
    <w:p w:rsidR="00CC60DE" w:rsidRDefault="00303DCF" w:rsidP="006150A8">
      <w:pPr>
        <w:spacing w:after="0"/>
        <w:rPr>
          <w:rFonts w:asciiTheme="minorHAnsi" w:hAnsiTheme="minorHAnsi"/>
          <w:b/>
          <w:sz w:val="24"/>
          <w:szCs w:val="24"/>
        </w:rPr>
      </w:pPr>
      <w:r>
        <w:rPr>
          <w:noProof/>
          <w:lang w:eastAsia="en-GB"/>
        </w:rPr>
        <w:drawing>
          <wp:inline distT="0" distB="0" distL="0" distR="0" wp14:anchorId="1E23A0DE" wp14:editId="57DF149A">
            <wp:extent cx="5981700" cy="2647950"/>
            <wp:effectExtent l="0" t="0" r="19050"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C60DE" w:rsidRDefault="00CC60DE" w:rsidP="006150A8">
      <w:pPr>
        <w:spacing w:after="0"/>
        <w:rPr>
          <w:rFonts w:asciiTheme="minorHAnsi" w:hAnsiTheme="minorHAnsi"/>
          <w:b/>
          <w:sz w:val="24"/>
          <w:szCs w:val="24"/>
        </w:rPr>
      </w:pPr>
    </w:p>
    <w:tbl>
      <w:tblPr>
        <w:tblW w:w="9390" w:type="dxa"/>
        <w:tblInd w:w="93" w:type="dxa"/>
        <w:tblLook w:val="04A0" w:firstRow="1" w:lastRow="0" w:firstColumn="1" w:lastColumn="0" w:noHBand="0" w:noVBand="1"/>
      </w:tblPr>
      <w:tblGrid>
        <w:gridCol w:w="9616"/>
        <w:gridCol w:w="829"/>
        <w:gridCol w:w="829"/>
        <w:gridCol w:w="829"/>
        <w:gridCol w:w="830"/>
        <w:gridCol w:w="830"/>
        <w:gridCol w:w="830"/>
        <w:gridCol w:w="830"/>
        <w:gridCol w:w="830"/>
      </w:tblGrid>
      <w:tr w:rsidR="00303DCF" w:rsidRPr="00303DCF" w:rsidTr="00303DCF">
        <w:trPr>
          <w:trHeight w:val="300"/>
        </w:trPr>
        <w:tc>
          <w:tcPr>
            <w:tcW w:w="2753" w:type="dxa"/>
            <w:tcBorders>
              <w:top w:val="nil"/>
              <w:left w:val="nil"/>
              <w:bottom w:val="nil"/>
              <w:right w:val="nil"/>
            </w:tcBorders>
            <w:shd w:val="clear" w:color="auto" w:fill="auto"/>
            <w:noWrap/>
            <w:vAlign w:val="bottom"/>
          </w:tcPr>
          <w:tbl>
            <w:tblPr>
              <w:tblW w:w="9390" w:type="dxa"/>
              <w:tblLook w:val="04A0" w:firstRow="1" w:lastRow="0" w:firstColumn="1" w:lastColumn="0" w:noHBand="0" w:noVBand="1"/>
            </w:tblPr>
            <w:tblGrid>
              <w:gridCol w:w="2753"/>
              <w:gridCol w:w="829"/>
              <w:gridCol w:w="829"/>
              <w:gridCol w:w="829"/>
              <w:gridCol w:w="830"/>
              <w:gridCol w:w="830"/>
              <w:gridCol w:w="830"/>
              <w:gridCol w:w="830"/>
              <w:gridCol w:w="830"/>
            </w:tblGrid>
            <w:tr w:rsidR="00303DCF" w:rsidRPr="00303DCF" w:rsidTr="00303DCF">
              <w:trPr>
                <w:trHeight w:val="300"/>
              </w:trPr>
              <w:tc>
                <w:tcPr>
                  <w:tcW w:w="27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rPr>
                      <w:rFonts w:ascii="Calibri" w:eastAsia="Times New Roman" w:hAnsi="Calibri"/>
                      <w:b/>
                      <w:bCs/>
                      <w:color w:val="000000"/>
                      <w:lang w:eastAsia="en-GB"/>
                    </w:rPr>
                  </w:pPr>
                  <w:r w:rsidRPr="00303DCF">
                    <w:rPr>
                      <w:rFonts w:ascii="Calibri" w:eastAsia="Times New Roman" w:hAnsi="Calibri"/>
                      <w:b/>
                      <w:bCs/>
                      <w:color w:val="000000"/>
                      <w:lang w:eastAsia="en-GB"/>
                    </w:rPr>
                    <w:t>Measure</w:t>
                  </w:r>
                </w:p>
              </w:tc>
              <w:tc>
                <w:tcPr>
                  <w:tcW w:w="829" w:type="dxa"/>
                  <w:tcBorders>
                    <w:top w:val="single" w:sz="4" w:space="0" w:color="auto"/>
                    <w:left w:val="nil"/>
                    <w:bottom w:val="single" w:sz="4" w:space="0" w:color="auto"/>
                    <w:right w:val="single" w:sz="4" w:space="0" w:color="auto"/>
                  </w:tcBorders>
                  <w:shd w:val="clear" w:color="DCE6F1" w:fill="DCE6F1"/>
                  <w:noWrap/>
                  <w:vAlign w:val="bottom"/>
                  <w:hideMark/>
                </w:tcPr>
                <w:p w:rsidR="00303DCF" w:rsidRDefault="00303DCF" w:rsidP="00303DCF">
                  <w:pPr>
                    <w:spacing w:after="0" w:line="240" w:lineRule="auto"/>
                    <w:rPr>
                      <w:rFonts w:asciiTheme="minorHAnsi" w:eastAsia="Times New Roman" w:hAnsiTheme="minorHAnsi"/>
                      <w:b/>
                      <w:bCs/>
                      <w:color w:val="000000"/>
                      <w:lang w:eastAsia="en-GB"/>
                    </w:rPr>
                  </w:pPr>
                  <w:r w:rsidRPr="00303DCF">
                    <w:rPr>
                      <w:rFonts w:asciiTheme="minorHAnsi" w:eastAsia="Times New Roman" w:hAnsiTheme="minorHAnsi"/>
                      <w:b/>
                      <w:bCs/>
                      <w:color w:val="000000"/>
                      <w:lang w:eastAsia="en-GB"/>
                    </w:rPr>
                    <w:t>Oct</w:t>
                  </w:r>
                  <w:r>
                    <w:rPr>
                      <w:rFonts w:asciiTheme="minorHAnsi" w:eastAsia="Times New Roman" w:hAnsiTheme="minorHAnsi"/>
                      <w:b/>
                      <w:bCs/>
                      <w:color w:val="000000"/>
                      <w:lang w:eastAsia="en-GB"/>
                    </w:rPr>
                    <w:t>-</w:t>
                  </w:r>
                </w:p>
                <w:p w:rsidR="00303DCF" w:rsidRPr="00303DCF" w:rsidRDefault="00303DCF" w:rsidP="00303DCF">
                  <w:pPr>
                    <w:spacing w:after="0" w:line="240" w:lineRule="auto"/>
                    <w:rPr>
                      <w:rFonts w:asciiTheme="minorHAnsi" w:eastAsia="Times New Roman" w:hAnsiTheme="minorHAnsi"/>
                      <w:b/>
                      <w:bCs/>
                      <w:color w:val="000000"/>
                      <w:lang w:eastAsia="en-GB"/>
                    </w:rPr>
                  </w:pPr>
                  <w:r w:rsidRPr="00303DCF">
                    <w:rPr>
                      <w:rFonts w:asciiTheme="minorHAnsi" w:eastAsia="Times New Roman" w:hAnsiTheme="minorHAnsi"/>
                      <w:b/>
                      <w:bCs/>
                      <w:color w:val="000000"/>
                      <w:lang w:eastAsia="en-GB"/>
                    </w:rPr>
                    <w:t>12</w:t>
                  </w:r>
                </w:p>
              </w:tc>
              <w:tc>
                <w:tcPr>
                  <w:tcW w:w="829" w:type="dxa"/>
                  <w:tcBorders>
                    <w:top w:val="single" w:sz="4" w:space="0" w:color="auto"/>
                    <w:left w:val="nil"/>
                    <w:bottom w:val="single" w:sz="4" w:space="0" w:color="auto"/>
                    <w:right w:val="single" w:sz="4" w:space="0" w:color="auto"/>
                  </w:tcBorders>
                  <w:shd w:val="clear" w:color="DCE6F1" w:fill="DCE6F1"/>
                  <w:noWrap/>
                  <w:vAlign w:val="bottom"/>
                  <w:hideMark/>
                </w:tcPr>
                <w:p w:rsidR="00303DCF" w:rsidRPr="00303DCF" w:rsidRDefault="00303DCF" w:rsidP="00303DCF">
                  <w:pPr>
                    <w:spacing w:after="0" w:line="240" w:lineRule="auto"/>
                    <w:jc w:val="right"/>
                    <w:rPr>
                      <w:rFonts w:asciiTheme="minorHAnsi" w:eastAsia="Times New Roman" w:hAnsiTheme="minorHAnsi"/>
                      <w:b/>
                      <w:bCs/>
                      <w:color w:val="000000"/>
                      <w:lang w:eastAsia="en-GB"/>
                    </w:rPr>
                  </w:pPr>
                  <w:r w:rsidRPr="00303DCF">
                    <w:rPr>
                      <w:rFonts w:asciiTheme="minorHAnsi" w:eastAsia="Times New Roman" w:hAnsiTheme="minorHAnsi"/>
                      <w:b/>
                      <w:bCs/>
                      <w:color w:val="000000"/>
                      <w:lang w:eastAsia="en-GB"/>
                    </w:rPr>
                    <w:t>Mar-13</w:t>
                  </w:r>
                </w:p>
              </w:tc>
              <w:tc>
                <w:tcPr>
                  <w:tcW w:w="829" w:type="dxa"/>
                  <w:tcBorders>
                    <w:top w:val="single" w:sz="4" w:space="0" w:color="auto"/>
                    <w:left w:val="nil"/>
                    <w:bottom w:val="single" w:sz="4" w:space="0" w:color="auto"/>
                    <w:right w:val="single" w:sz="4" w:space="0" w:color="auto"/>
                  </w:tcBorders>
                  <w:shd w:val="clear" w:color="DCE6F1" w:fill="DCE6F1"/>
                  <w:noWrap/>
                  <w:vAlign w:val="bottom"/>
                  <w:hideMark/>
                </w:tcPr>
                <w:p w:rsidR="00303DCF" w:rsidRPr="00303DCF" w:rsidRDefault="00303DCF" w:rsidP="00303DCF">
                  <w:pPr>
                    <w:spacing w:after="0" w:line="240" w:lineRule="auto"/>
                    <w:jc w:val="right"/>
                    <w:rPr>
                      <w:rFonts w:asciiTheme="minorHAnsi" w:eastAsia="Times New Roman" w:hAnsiTheme="minorHAnsi"/>
                      <w:b/>
                      <w:bCs/>
                      <w:color w:val="000000"/>
                      <w:lang w:eastAsia="en-GB"/>
                    </w:rPr>
                  </w:pPr>
                  <w:r w:rsidRPr="00303DCF">
                    <w:rPr>
                      <w:rFonts w:asciiTheme="minorHAnsi" w:eastAsia="Times New Roman" w:hAnsiTheme="minorHAnsi"/>
                      <w:b/>
                      <w:bCs/>
                      <w:color w:val="000000"/>
                      <w:lang w:eastAsia="en-GB"/>
                    </w:rPr>
                    <w:t>Sep-13</w:t>
                  </w:r>
                </w:p>
              </w:tc>
              <w:tc>
                <w:tcPr>
                  <w:tcW w:w="830" w:type="dxa"/>
                  <w:tcBorders>
                    <w:top w:val="single" w:sz="4" w:space="0" w:color="auto"/>
                    <w:left w:val="nil"/>
                    <w:bottom w:val="single" w:sz="4" w:space="0" w:color="auto"/>
                    <w:right w:val="single" w:sz="4" w:space="0" w:color="auto"/>
                  </w:tcBorders>
                  <w:shd w:val="clear" w:color="000000" w:fill="DCE6F1"/>
                  <w:noWrap/>
                  <w:vAlign w:val="bottom"/>
                  <w:hideMark/>
                </w:tcPr>
                <w:p w:rsidR="00303DCF" w:rsidRPr="00303DCF" w:rsidRDefault="00303DCF" w:rsidP="00303DCF">
                  <w:pPr>
                    <w:spacing w:after="0" w:line="240" w:lineRule="auto"/>
                    <w:jc w:val="right"/>
                    <w:rPr>
                      <w:rFonts w:asciiTheme="minorHAnsi" w:eastAsia="Times New Roman" w:hAnsiTheme="minorHAnsi"/>
                      <w:b/>
                      <w:bCs/>
                      <w:color w:val="000000"/>
                      <w:lang w:eastAsia="en-GB"/>
                    </w:rPr>
                  </w:pPr>
                  <w:r w:rsidRPr="00303DCF">
                    <w:rPr>
                      <w:rFonts w:asciiTheme="minorHAnsi" w:eastAsia="Times New Roman" w:hAnsiTheme="minorHAnsi"/>
                      <w:b/>
                      <w:bCs/>
                      <w:color w:val="000000"/>
                      <w:lang w:eastAsia="en-GB"/>
                    </w:rPr>
                    <w:t>Feb-14</w:t>
                  </w:r>
                </w:p>
              </w:tc>
              <w:tc>
                <w:tcPr>
                  <w:tcW w:w="830" w:type="dxa"/>
                  <w:tcBorders>
                    <w:top w:val="single" w:sz="4" w:space="0" w:color="auto"/>
                    <w:left w:val="nil"/>
                    <w:bottom w:val="single" w:sz="4" w:space="0" w:color="auto"/>
                    <w:right w:val="single" w:sz="4" w:space="0" w:color="auto"/>
                  </w:tcBorders>
                  <w:shd w:val="clear" w:color="000000" w:fill="DCE6F1"/>
                  <w:noWrap/>
                  <w:vAlign w:val="bottom"/>
                  <w:hideMark/>
                </w:tcPr>
                <w:p w:rsidR="00303DCF" w:rsidRPr="00303DCF" w:rsidRDefault="00303DCF" w:rsidP="00303DCF">
                  <w:pPr>
                    <w:spacing w:after="0" w:line="240" w:lineRule="auto"/>
                    <w:jc w:val="right"/>
                    <w:rPr>
                      <w:rFonts w:asciiTheme="minorHAnsi" w:eastAsia="Times New Roman" w:hAnsiTheme="minorHAnsi"/>
                      <w:b/>
                      <w:bCs/>
                      <w:color w:val="000000"/>
                      <w:lang w:eastAsia="en-GB"/>
                    </w:rPr>
                  </w:pPr>
                  <w:r w:rsidRPr="00303DCF">
                    <w:rPr>
                      <w:rFonts w:asciiTheme="minorHAnsi" w:eastAsia="Times New Roman" w:hAnsiTheme="minorHAnsi"/>
                      <w:b/>
                      <w:bCs/>
                      <w:color w:val="000000"/>
                      <w:lang w:eastAsia="en-GB"/>
                    </w:rPr>
                    <w:t>Jul</w:t>
                  </w:r>
                  <w:r>
                    <w:rPr>
                      <w:rFonts w:asciiTheme="minorHAnsi" w:eastAsia="Times New Roman" w:hAnsiTheme="minorHAnsi"/>
                      <w:b/>
                      <w:bCs/>
                      <w:color w:val="000000"/>
                      <w:lang w:eastAsia="en-GB"/>
                    </w:rPr>
                    <w:t>y</w:t>
                  </w:r>
                  <w:r w:rsidRPr="00303DCF">
                    <w:rPr>
                      <w:rFonts w:asciiTheme="minorHAnsi" w:eastAsia="Times New Roman" w:hAnsiTheme="minorHAnsi"/>
                      <w:b/>
                      <w:bCs/>
                      <w:color w:val="000000"/>
                      <w:lang w:eastAsia="en-GB"/>
                    </w:rPr>
                    <w:t>-14</w:t>
                  </w:r>
                </w:p>
              </w:tc>
              <w:tc>
                <w:tcPr>
                  <w:tcW w:w="830" w:type="dxa"/>
                  <w:tcBorders>
                    <w:top w:val="single" w:sz="4" w:space="0" w:color="auto"/>
                    <w:left w:val="nil"/>
                    <w:bottom w:val="single" w:sz="4" w:space="0" w:color="auto"/>
                    <w:right w:val="single" w:sz="4" w:space="0" w:color="auto"/>
                  </w:tcBorders>
                  <w:shd w:val="clear" w:color="000000" w:fill="DCE6F1"/>
                  <w:noWrap/>
                  <w:vAlign w:val="bottom"/>
                  <w:hideMark/>
                </w:tcPr>
                <w:p w:rsidR="00303DCF" w:rsidRPr="00303DCF" w:rsidRDefault="00303DCF" w:rsidP="00303DCF">
                  <w:pPr>
                    <w:spacing w:after="0" w:line="240" w:lineRule="auto"/>
                    <w:jc w:val="right"/>
                    <w:rPr>
                      <w:rFonts w:asciiTheme="minorHAnsi" w:eastAsia="Times New Roman" w:hAnsiTheme="minorHAnsi"/>
                      <w:b/>
                      <w:bCs/>
                      <w:color w:val="000000"/>
                      <w:lang w:eastAsia="en-GB"/>
                    </w:rPr>
                  </w:pPr>
                  <w:r w:rsidRPr="00303DCF">
                    <w:rPr>
                      <w:rFonts w:asciiTheme="minorHAnsi" w:eastAsia="Times New Roman" w:hAnsiTheme="minorHAnsi"/>
                      <w:b/>
                      <w:bCs/>
                      <w:color w:val="000000"/>
                      <w:lang w:eastAsia="en-GB"/>
                    </w:rPr>
                    <w:t>Sep-14</w:t>
                  </w:r>
                </w:p>
              </w:tc>
              <w:tc>
                <w:tcPr>
                  <w:tcW w:w="830" w:type="dxa"/>
                  <w:tcBorders>
                    <w:top w:val="single" w:sz="4" w:space="0" w:color="auto"/>
                    <w:left w:val="nil"/>
                    <w:bottom w:val="single" w:sz="4" w:space="0" w:color="auto"/>
                    <w:right w:val="single" w:sz="4" w:space="0" w:color="auto"/>
                  </w:tcBorders>
                  <w:shd w:val="clear" w:color="000000" w:fill="DCE6F1"/>
                  <w:noWrap/>
                  <w:vAlign w:val="bottom"/>
                  <w:hideMark/>
                </w:tcPr>
                <w:p w:rsidR="00303DCF" w:rsidRPr="00303DCF" w:rsidRDefault="00303DCF" w:rsidP="00303DCF">
                  <w:pPr>
                    <w:spacing w:after="0" w:line="240" w:lineRule="auto"/>
                    <w:jc w:val="right"/>
                    <w:rPr>
                      <w:rFonts w:asciiTheme="minorHAnsi" w:eastAsia="Times New Roman" w:hAnsiTheme="minorHAnsi"/>
                      <w:b/>
                      <w:bCs/>
                      <w:color w:val="000000"/>
                      <w:lang w:eastAsia="en-GB"/>
                    </w:rPr>
                  </w:pPr>
                  <w:r w:rsidRPr="00303DCF">
                    <w:rPr>
                      <w:rFonts w:asciiTheme="minorHAnsi" w:eastAsia="Times New Roman" w:hAnsiTheme="minorHAnsi"/>
                      <w:b/>
                      <w:bCs/>
                      <w:color w:val="000000"/>
                      <w:lang w:eastAsia="en-GB"/>
                    </w:rPr>
                    <w:t>Nov-14</w:t>
                  </w:r>
                </w:p>
              </w:tc>
              <w:tc>
                <w:tcPr>
                  <w:tcW w:w="830" w:type="dxa"/>
                  <w:tcBorders>
                    <w:top w:val="single" w:sz="4" w:space="0" w:color="auto"/>
                    <w:left w:val="nil"/>
                    <w:bottom w:val="single" w:sz="4" w:space="0" w:color="auto"/>
                    <w:right w:val="single" w:sz="4" w:space="0" w:color="auto"/>
                  </w:tcBorders>
                  <w:shd w:val="clear" w:color="000000" w:fill="DCE6F1"/>
                  <w:noWrap/>
                  <w:vAlign w:val="bottom"/>
                  <w:hideMark/>
                </w:tcPr>
                <w:p w:rsidR="00303DCF" w:rsidRPr="00303DCF" w:rsidRDefault="00303DCF" w:rsidP="00303DCF">
                  <w:pPr>
                    <w:spacing w:after="0" w:line="240" w:lineRule="auto"/>
                    <w:jc w:val="right"/>
                    <w:rPr>
                      <w:rFonts w:asciiTheme="minorHAnsi" w:eastAsia="Times New Roman" w:hAnsiTheme="minorHAnsi"/>
                      <w:b/>
                      <w:bCs/>
                      <w:color w:val="000000"/>
                      <w:lang w:eastAsia="en-GB"/>
                    </w:rPr>
                  </w:pPr>
                  <w:r w:rsidRPr="00303DCF">
                    <w:rPr>
                      <w:rFonts w:asciiTheme="minorHAnsi" w:eastAsia="Times New Roman" w:hAnsiTheme="minorHAnsi"/>
                      <w:b/>
                      <w:bCs/>
                      <w:color w:val="000000"/>
                      <w:lang w:eastAsia="en-GB"/>
                    </w:rPr>
                    <w:t>Mar-15</w:t>
                  </w:r>
                </w:p>
              </w:tc>
            </w:tr>
            <w:tr w:rsidR="00303DCF" w:rsidRPr="00303DCF" w:rsidTr="00303DCF">
              <w:trPr>
                <w:trHeight w:val="30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rPr>
                      <w:rFonts w:ascii="Calibri" w:eastAsia="Times New Roman" w:hAnsi="Calibri"/>
                      <w:color w:val="000000"/>
                      <w:lang w:eastAsia="en-GB"/>
                    </w:rPr>
                  </w:pPr>
                  <w:r w:rsidRPr="00303DCF">
                    <w:rPr>
                      <w:rFonts w:ascii="Calibri" w:eastAsia="Times New Roman" w:hAnsi="Calibri"/>
                      <w:color w:val="000000"/>
                      <w:lang w:eastAsia="en-GB"/>
                    </w:rPr>
                    <w:t>Satisfied with council</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67%</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68%</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73%</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72%</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70%</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72%</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70%</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76%</w:t>
                  </w:r>
                </w:p>
              </w:tc>
            </w:tr>
            <w:tr w:rsidR="00303DCF" w:rsidRPr="00303DCF" w:rsidTr="00303DCF">
              <w:trPr>
                <w:trHeight w:val="30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rPr>
                      <w:rFonts w:ascii="Calibri" w:eastAsia="Times New Roman" w:hAnsi="Calibri"/>
                      <w:color w:val="000000"/>
                      <w:lang w:eastAsia="en-GB"/>
                    </w:rPr>
                  </w:pPr>
                  <w:r w:rsidRPr="00303DCF">
                    <w:rPr>
                      <w:rFonts w:ascii="Calibri" w:eastAsia="Times New Roman" w:hAnsi="Calibri"/>
                      <w:color w:val="000000"/>
                      <w:lang w:eastAsia="en-GB"/>
                    </w:rPr>
                    <w:t>Feel informed</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66%</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75%</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83%</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80%</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72%</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72%</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66%</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74%</w:t>
                  </w:r>
                </w:p>
              </w:tc>
            </w:tr>
            <w:tr w:rsidR="00303DCF" w:rsidRPr="00303DCF" w:rsidTr="00303DCF">
              <w:trPr>
                <w:trHeight w:val="30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rPr>
                      <w:rFonts w:ascii="Calibri" w:eastAsia="Times New Roman" w:hAnsi="Calibri"/>
                      <w:color w:val="000000"/>
                      <w:lang w:eastAsia="en-GB"/>
                    </w:rPr>
                  </w:pPr>
                  <w:r w:rsidRPr="00303DCF">
                    <w:rPr>
                      <w:rFonts w:ascii="Calibri" w:eastAsia="Times New Roman" w:hAnsi="Calibri"/>
                      <w:color w:val="000000"/>
                      <w:lang w:eastAsia="en-GB"/>
                    </w:rPr>
                    <w:t>Agree council acts on concerns</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60%</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bCs/>
                      <w:color w:val="000000" w:themeColor="text1"/>
                      <w:lang w:eastAsia="en-GB"/>
                    </w:rPr>
                  </w:pPr>
                  <w:r w:rsidRPr="00303DCF">
                    <w:rPr>
                      <w:rFonts w:ascii="Calibri" w:eastAsia="Times New Roman" w:hAnsi="Calibri"/>
                      <w:bCs/>
                      <w:color w:val="000000" w:themeColor="text1"/>
                      <w:lang w:eastAsia="en-GB"/>
                    </w:rPr>
                    <w:t>N/A</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68%</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69%</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N/A</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67%</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N/A</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67%</w:t>
                  </w:r>
                </w:p>
              </w:tc>
            </w:tr>
            <w:tr w:rsidR="00303DCF" w:rsidRPr="00303DCF" w:rsidTr="00303DCF">
              <w:trPr>
                <w:trHeight w:val="30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rPr>
                      <w:rFonts w:ascii="Calibri" w:eastAsia="Times New Roman" w:hAnsi="Calibri"/>
                      <w:color w:val="000000"/>
                      <w:lang w:eastAsia="en-GB"/>
                    </w:rPr>
                  </w:pPr>
                  <w:r w:rsidRPr="00303DCF">
                    <w:rPr>
                      <w:rFonts w:ascii="Calibri" w:eastAsia="Times New Roman" w:hAnsi="Calibri"/>
                      <w:color w:val="000000"/>
                      <w:lang w:eastAsia="en-GB"/>
                    </w:rPr>
                    <w:t>Trust council to make decisions</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50%</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56%</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59%</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N/A</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59%</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N/A</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49%</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56%</w:t>
                  </w:r>
                </w:p>
              </w:tc>
            </w:tr>
            <w:tr w:rsidR="00303DCF" w:rsidRPr="00303DCF" w:rsidTr="00303DCF">
              <w:trPr>
                <w:trHeight w:val="30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rPr>
                      <w:rFonts w:ascii="Calibri" w:eastAsia="Times New Roman" w:hAnsi="Calibri"/>
                      <w:color w:val="000000"/>
                      <w:lang w:eastAsia="en-GB"/>
                    </w:rPr>
                  </w:pPr>
                  <w:r w:rsidRPr="00303DCF">
                    <w:rPr>
                      <w:rFonts w:ascii="Calibri" w:eastAsia="Times New Roman" w:hAnsi="Calibri"/>
                      <w:color w:val="000000"/>
                      <w:lang w:eastAsia="en-GB"/>
                    </w:rPr>
                    <w:t xml:space="preserve">Agree council provided </w:t>
                  </w:r>
                  <w:proofErr w:type="spellStart"/>
                  <w:r w:rsidRPr="00303DCF">
                    <w:rPr>
                      <w:rFonts w:ascii="Calibri" w:eastAsia="Times New Roman" w:hAnsi="Calibri"/>
                      <w:color w:val="000000"/>
                      <w:lang w:eastAsia="en-GB"/>
                    </w:rPr>
                    <w:t>VfM</w:t>
                  </w:r>
                  <w:proofErr w:type="spellEnd"/>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49%</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46%</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46%</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56%</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49%</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55%</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52%</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56%</w:t>
                  </w:r>
                </w:p>
              </w:tc>
            </w:tr>
            <w:tr w:rsidR="00303DCF" w:rsidRPr="00303DCF" w:rsidTr="00303DCF">
              <w:trPr>
                <w:trHeight w:val="300"/>
              </w:trPr>
              <w:tc>
                <w:tcPr>
                  <w:tcW w:w="2753" w:type="dxa"/>
                  <w:tcBorders>
                    <w:top w:val="nil"/>
                    <w:left w:val="single" w:sz="4" w:space="0" w:color="auto"/>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rPr>
                      <w:rFonts w:ascii="Calibri" w:eastAsia="Times New Roman" w:hAnsi="Calibri"/>
                      <w:color w:val="000000"/>
                      <w:lang w:eastAsia="en-GB"/>
                    </w:rPr>
                  </w:pPr>
                  <w:r w:rsidRPr="00303DCF">
                    <w:rPr>
                      <w:rFonts w:ascii="Calibri" w:eastAsia="Times New Roman" w:hAnsi="Calibri"/>
                      <w:color w:val="000000"/>
                      <w:lang w:eastAsia="en-GB"/>
                    </w:rPr>
                    <w:t>Feel can influence council decisions</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lang w:eastAsia="en-GB"/>
                    </w:rPr>
                  </w:pPr>
                  <w:r w:rsidRPr="00303DCF">
                    <w:rPr>
                      <w:rFonts w:ascii="Calibri" w:eastAsia="Times New Roman" w:hAnsi="Calibri"/>
                      <w:color w:val="000000"/>
                      <w:lang w:eastAsia="en-GB"/>
                    </w:rPr>
                    <w:t>47%</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N/A</w:t>
                  </w:r>
                </w:p>
              </w:tc>
              <w:tc>
                <w:tcPr>
                  <w:tcW w:w="829"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43%</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53%</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N/A</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49%</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49%</w:t>
                  </w:r>
                </w:p>
              </w:tc>
              <w:tc>
                <w:tcPr>
                  <w:tcW w:w="830" w:type="dxa"/>
                  <w:tcBorders>
                    <w:top w:val="nil"/>
                    <w:left w:val="nil"/>
                    <w:bottom w:val="single" w:sz="4" w:space="0" w:color="auto"/>
                    <w:right w:val="single" w:sz="4" w:space="0" w:color="auto"/>
                  </w:tcBorders>
                  <w:shd w:val="clear" w:color="auto" w:fill="auto"/>
                  <w:noWrap/>
                  <w:vAlign w:val="bottom"/>
                  <w:hideMark/>
                </w:tcPr>
                <w:p w:rsidR="00303DCF" w:rsidRPr="00303DCF" w:rsidRDefault="00303DCF" w:rsidP="00303DCF">
                  <w:pPr>
                    <w:spacing w:after="0" w:line="240" w:lineRule="auto"/>
                    <w:jc w:val="right"/>
                    <w:rPr>
                      <w:rFonts w:ascii="Calibri" w:eastAsia="Times New Roman" w:hAnsi="Calibri"/>
                      <w:color w:val="000000" w:themeColor="text1"/>
                      <w:lang w:eastAsia="en-GB"/>
                    </w:rPr>
                  </w:pPr>
                  <w:r w:rsidRPr="00303DCF">
                    <w:rPr>
                      <w:rFonts w:ascii="Calibri" w:eastAsia="Times New Roman" w:hAnsi="Calibri"/>
                      <w:color w:val="000000" w:themeColor="text1"/>
                      <w:lang w:eastAsia="en-GB"/>
                    </w:rPr>
                    <w:t>47%</w:t>
                  </w:r>
                </w:p>
              </w:tc>
            </w:tr>
          </w:tbl>
          <w:p w:rsidR="00303DCF" w:rsidRPr="00303DCF" w:rsidRDefault="00303DCF" w:rsidP="00303DCF">
            <w:pPr>
              <w:spacing w:after="0" w:line="240" w:lineRule="auto"/>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r>
      <w:tr w:rsidR="00303DCF" w:rsidRPr="00303DCF" w:rsidTr="00303DCF">
        <w:trPr>
          <w:trHeight w:val="300"/>
        </w:trPr>
        <w:tc>
          <w:tcPr>
            <w:tcW w:w="2753" w:type="dxa"/>
            <w:tcBorders>
              <w:top w:val="nil"/>
              <w:left w:val="nil"/>
              <w:bottom w:val="nil"/>
              <w:right w:val="nil"/>
            </w:tcBorders>
            <w:shd w:val="clear" w:color="auto" w:fill="auto"/>
            <w:noWrap/>
            <w:vAlign w:val="bottom"/>
          </w:tcPr>
          <w:p w:rsidR="00303DCF" w:rsidRPr="00303DCF" w:rsidRDefault="00303DCF" w:rsidP="00303DCF">
            <w:pPr>
              <w:spacing w:after="0" w:line="240" w:lineRule="auto"/>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r>
      <w:tr w:rsidR="00303DCF" w:rsidRPr="00303DCF" w:rsidTr="00303DCF">
        <w:trPr>
          <w:trHeight w:val="300"/>
        </w:trPr>
        <w:tc>
          <w:tcPr>
            <w:tcW w:w="2753" w:type="dxa"/>
            <w:tcBorders>
              <w:top w:val="nil"/>
              <w:left w:val="nil"/>
              <w:bottom w:val="nil"/>
              <w:right w:val="nil"/>
            </w:tcBorders>
            <w:shd w:val="clear" w:color="auto" w:fill="auto"/>
            <w:noWrap/>
            <w:vAlign w:val="bottom"/>
          </w:tcPr>
          <w:p w:rsidR="00303DCF" w:rsidRPr="00303DCF" w:rsidRDefault="00303DCF" w:rsidP="00303DCF">
            <w:pPr>
              <w:spacing w:after="0" w:line="240" w:lineRule="auto"/>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b/>
                <w:bCs/>
                <w:color w:val="FF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FF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FF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r>
      <w:tr w:rsidR="00303DCF" w:rsidRPr="00303DCF" w:rsidTr="00303DCF">
        <w:trPr>
          <w:trHeight w:val="300"/>
        </w:trPr>
        <w:tc>
          <w:tcPr>
            <w:tcW w:w="2753" w:type="dxa"/>
            <w:tcBorders>
              <w:top w:val="nil"/>
              <w:left w:val="nil"/>
              <w:bottom w:val="nil"/>
              <w:right w:val="nil"/>
            </w:tcBorders>
            <w:shd w:val="clear" w:color="auto" w:fill="auto"/>
            <w:noWrap/>
            <w:vAlign w:val="bottom"/>
          </w:tcPr>
          <w:p w:rsidR="00303DCF" w:rsidRPr="00303DCF" w:rsidRDefault="00303DCF" w:rsidP="00303DCF">
            <w:pPr>
              <w:spacing w:after="0" w:line="240" w:lineRule="auto"/>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FF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FF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r>
      <w:tr w:rsidR="00303DCF" w:rsidRPr="00303DCF" w:rsidTr="00303DCF">
        <w:trPr>
          <w:trHeight w:val="300"/>
        </w:trPr>
        <w:tc>
          <w:tcPr>
            <w:tcW w:w="2753" w:type="dxa"/>
            <w:tcBorders>
              <w:top w:val="nil"/>
              <w:left w:val="nil"/>
              <w:bottom w:val="nil"/>
              <w:right w:val="nil"/>
            </w:tcBorders>
            <w:shd w:val="clear" w:color="auto" w:fill="auto"/>
            <w:noWrap/>
            <w:vAlign w:val="bottom"/>
          </w:tcPr>
          <w:p w:rsidR="00303DCF" w:rsidRPr="00303DCF" w:rsidRDefault="00303DCF" w:rsidP="00303DCF">
            <w:pPr>
              <w:spacing w:after="0" w:line="240" w:lineRule="auto"/>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r>
      <w:tr w:rsidR="00303DCF" w:rsidRPr="00303DCF" w:rsidTr="00303DCF">
        <w:trPr>
          <w:trHeight w:val="300"/>
        </w:trPr>
        <w:tc>
          <w:tcPr>
            <w:tcW w:w="2753" w:type="dxa"/>
            <w:tcBorders>
              <w:top w:val="nil"/>
              <w:left w:val="nil"/>
              <w:bottom w:val="nil"/>
              <w:right w:val="nil"/>
            </w:tcBorders>
            <w:shd w:val="clear" w:color="auto" w:fill="auto"/>
            <w:noWrap/>
            <w:vAlign w:val="bottom"/>
          </w:tcPr>
          <w:p w:rsidR="00303DCF" w:rsidRPr="00303DCF" w:rsidRDefault="00303DCF" w:rsidP="00303DCF">
            <w:pPr>
              <w:spacing w:after="0" w:line="240" w:lineRule="auto"/>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FF0000"/>
                <w:lang w:eastAsia="en-GB"/>
              </w:rPr>
            </w:pPr>
          </w:p>
        </w:tc>
        <w:tc>
          <w:tcPr>
            <w:tcW w:w="829"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FF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c>
          <w:tcPr>
            <w:tcW w:w="830" w:type="dxa"/>
            <w:tcBorders>
              <w:top w:val="nil"/>
              <w:left w:val="nil"/>
              <w:bottom w:val="nil"/>
              <w:right w:val="nil"/>
            </w:tcBorders>
            <w:shd w:val="clear" w:color="auto" w:fill="auto"/>
            <w:noWrap/>
            <w:vAlign w:val="bottom"/>
          </w:tcPr>
          <w:p w:rsidR="00303DCF" w:rsidRPr="00303DCF" w:rsidRDefault="00303DCF" w:rsidP="00303DCF">
            <w:pPr>
              <w:spacing w:after="0" w:line="240" w:lineRule="auto"/>
              <w:jc w:val="right"/>
              <w:rPr>
                <w:rFonts w:ascii="Calibri" w:eastAsia="Times New Roman" w:hAnsi="Calibri"/>
                <w:color w:val="000000"/>
                <w:lang w:eastAsia="en-GB"/>
              </w:rPr>
            </w:pPr>
          </w:p>
        </w:tc>
      </w:tr>
    </w:tbl>
    <w:p w:rsidR="00E92B9D" w:rsidRDefault="00E92B9D" w:rsidP="006150A8">
      <w:pPr>
        <w:spacing w:after="0"/>
        <w:rPr>
          <w:rFonts w:asciiTheme="minorHAnsi" w:hAnsiTheme="minorHAnsi"/>
          <w:b/>
          <w:sz w:val="24"/>
          <w:szCs w:val="24"/>
        </w:rPr>
      </w:pPr>
    </w:p>
    <w:p w:rsidR="00E92B9D" w:rsidRDefault="00E92B9D" w:rsidP="006150A8">
      <w:pPr>
        <w:spacing w:after="0"/>
        <w:rPr>
          <w:rFonts w:asciiTheme="minorHAnsi" w:hAnsiTheme="minorHAnsi"/>
          <w:b/>
          <w:sz w:val="24"/>
          <w:szCs w:val="24"/>
        </w:rPr>
      </w:pPr>
    </w:p>
    <w:p w:rsidR="00E92B9D" w:rsidRDefault="00E92B9D" w:rsidP="006150A8">
      <w:pPr>
        <w:spacing w:after="0"/>
        <w:rPr>
          <w:rFonts w:asciiTheme="minorHAnsi" w:hAnsiTheme="minorHAnsi"/>
          <w:b/>
          <w:sz w:val="24"/>
          <w:szCs w:val="24"/>
        </w:rPr>
      </w:pPr>
    </w:p>
    <w:p w:rsidR="00E92B9D" w:rsidRDefault="00E92B9D" w:rsidP="006150A8">
      <w:pPr>
        <w:spacing w:after="0"/>
        <w:rPr>
          <w:rFonts w:asciiTheme="minorHAnsi" w:hAnsiTheme="minorHAnsi"/>
          <w:b/>
          <w:sz w:val="24"/>
          <w:szCs w:val="24"/>
        </w:rPr>
      </w:pPr>
    </w:p>
    <w:p w:rsidR="00303DCF" w:rsidRDefault="00303DCF">
      <w:pPr>
        <w:rPr>
          <w:rFonts w:asciiTheme="majorHAnsi" w:eastAsiaTheme="majorEastAsia" w:hAnsiTheme="majorHAnsi" w:cstheme="majorBidi"/>
          <w:b/>
          <w:bCs/>
          <w:color w:val="4F81BD" w:themeColor="accent1"/>
        </w:rPr>
      </w:pPr>
      <w:r>
        <w:br w:type="page"/>
      </w:r>
    </w:p>
    <w:p w:rsidR="006150A8" w:rsidRDefault="00651447" w:rsidP="00651447">
      <w:pPr>
        <w:pStyle w:val="Heading3"/>
      </w:pPr>
      <w:bookmarkStart w:id="25" w:name="_Toc417381310"/>
      <w:r>
        <w:lastRenderedPageBreak/>
        <w:t xml:space="preserve">Q7. </w:t>
      </w:r>
      <w:r w:rsidR="0006418E">
        <w:t>NEW: Overall how positively or negatively do you think Camden Council has been portrayed in the media in the last year?</w:t>
      </w:r>
      <w:bookmarkEnd w:id="25"/>
    </w:p>
    <w:p w:rsidR="0006418E" w:rsidRDefault="0006418E" w:rsidP="006150A8">
      <w:pPr>
        <w:spacing w:after="0"/>
        <w:rPr>
          <w:rFonts w:asciiTheme="minorHAnsi" w:hAnsiTheme="minorHAnsi"/>
          <w:b/>
          <w:sz w:val="24"/>
          <w:szCs w:val="24"/>
        </w:rPr>
      </w:pPr>
    </w:p>
    <w:p w:rsidR="0006418E" w:rsidRPr="009634EF" w:rsidRDefault="0006418E" w:rsidP="006150A8">
      <w:pPr>
        <w:spacing w:after="0"/>
        <w:rPr>
          <w:rFonts w:asciiTheme="minorHAnsi" w:hAnsiTheme="minorHAnsi"/>
          <w:b/>
          <w:sz w:val="24"/>
          <w:szCs w:val="24"/>
        </w:rPr>
      </w:pPr>
      <w:r>
        <w:rPr>
          <w:noProof/>
          <w:lang w:eastAsia="en-GB"/>
        </w:rPr>
        <w:drawing>
          <wp:inline distT="0" distB="0" distL="0" distR="0" wp14:anchorId="242646E1" wp14:editId="6B79E952">
            <wp:extent cx="5362575" cy="2743200"/>
            <wp:effectExtent l="0" t="0" r="9525" b="19050"/>
            <wp:docPr id="302" name="Chart 30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150A8" w:rsidRPr="009634EF" w:rsidRDefault="006150A8" w:rsidP="006150A8">
      <w:pPr>
        <w:spacing w:after="0"/>
        <w:rPr>
          <w:rFonts w:asciiTheme="minorHAnsi" w:hAnsiTheme="minorHAnsi"/>
          <w:b/>
          <w:sz w:val="24"/>
          <w:szCs w:val="24"/>
        </w:rPr>
      </w:pPr>
    </w:p>
    <w:p w:rsidR="006150A8" w:rsidRDefault="0006418E" w:rsidP="00D71F1C">
      <w:pPr>
        <w:rPr>
          <w:rFonts w:ascii="Calibri" w:hAnsi="Calibri"/>
        </w:rPr>
      </w:pPr>
      <w:r>
        <w:rPr>
          <w:noProof/>
          <w:lang w:eastAsia="en-GB"/>
        </w:rPr>
        <w:drawing>
          <wp:inline distT="0" distB="0" distL="0" distR="0" wp14:anchorId="3EF8E8D9" wp14:editId="6E09A29F">
            <wp:extent cx="5448300" cy="2743200"/>
            <wp:effectExtent l="0" t="0" r="19050" b="19050"/>
            <wp:docPr id="303" name="Chart 3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150A8" w:rsidRPr="001C08E8" w:rsidRDefault="0006418E" w:rsidP="001C08E8">
      <w:pPr>
        <w:pStyle w:val="ListParagraph"/>
        <w:numPr>
          <w:ilvl w:val="0"/>
          <w:numId w:val="28"/>
        </w:numPr>
        <w:rPr>
          <w:rFonts w:asciiTheme="minorHAnsi" w:hAnsiTheme="minorHAnsi"/>
        </w:rPr>
      </w:pPr>
      <w:r w:rsidRPr="001C08E8">
        <w:rPr>
          <w:rFonts w:asciiTheme="minorHAnsi" w:hAnsiTheme="minorHAnsi"/>
        </w:rPr>
        <w:t>This survey – 33% though</w:t>
      </w:r>
      <w:r w:rsidR="003B103E">
        <w:rPr>
          <w:rFonts w:asciiTheme="minorHAnsi" w:hAnsiTheme="minorHAnsi"/>
        </w:rPr>
        <w:t>t</w:t>
      </w:r>
      <w:r w:rsidRPr="001C08E8">
        <w:rPr>
          <w:rFonts w:asciiTheme="minorHAnsi" w:hAnsiTheme="minorHAnsi"/>
        </w:rPr>
        <w:t xml:space="preserve"> Camden was viewed positively</w:t>
      </w:r>
    </w:p>
    <w:p w:rsidR="0006418E" w:rsidRDefault="001C08E8" w:rsidP="001C08E8">
      <w:pPr>
        <w:pStyle w:val="ListParagraph"/>
        <w:numPr>
          <w:ilvl w:val="0"/>
          <w:numId w:val="28"/>
        </w:numPr>
        <w:rPr>
          <w:rFonts w:asciiTheme="minorHAnsi" w:hAnsiTheme="minorHAnsi"/>
        </w:rPr>
      </w:pPr>
      <w:r>
        <w:rPr>
          <w:rFonts w:asciiTheme="minorHAnsi" w:hAnsiTheme="minorHAnsi"/>
        </w:rPr>
        <w:t xml:space="preserve">Net agreement = </w:t>
      </w:r>
      <w:r w:rsidR="0006418E" w:rsidRPr="001C08E8">
        <w:rPr>
          <w:rFonts w:asciiTheme="minorHAnsi" w:hAnsiTheme="minorHAnsi"/>
        </w:rPr>
        <w:t xml:space="preserve"> +22%</w:t>
      </w:r>
    </w:p>
    <w:p w:rsidR="001C08E8" w:rsidRDefault="001C08E8" w:rsidP="001C08E8">
      <w:pPr>
        <w:rPr>
          <w:rFonts w:asciiTheme="minorHAnsi" w:hAnsiTheme="minorHAnsi"/>
        </w:rPr>
      </w:pPr>
    </w:p>
    <w:p w:rsidR="001C08E8" w:rsidRPr="001C08E8" w:rsidRDefault="001C08E8" w:rsidP="001C08E8">
      <w:pPr>
        <w:rPr>
          <w:rFonts w:asciiTheme="minorHAnsi" w:hAnsiTheme="minorHAnsi"/>
          <w:b/>
        </w:rPr>
      </w:pPr>
      <w:r w:rsidRPr="001C08E8">
        <w:rPr>
          <w:rFonts w:asciiTheme="minorHAnsi" w:hAnsiTheme="minorHAnsi"/>
          <w:b/>
        </w:rPr>
        <w:t xml:space="preserve">Benchmarking results </w:t>
      </w:r>
    </w:p>
    <w:p w:rsidR="001C08E8" w:rsidRPr="001C08E8" w:rsidRDefault="001C08E8" w:rsidP="001C08E8">
      <w:pPr>
        <w:rPr>
          <w:rFonts w:asciiTheme="minorHAnsi" w:hAnsiTheme="minorHAnsi"/>
        </w:rPr>
      </w:pPr>
      <w:r>
        <w:rPr>
          <w:rFonts w:asciiTheme="minorHAnsi" w:hAnsiTheme="minorHAnsi"/>
        </w:rPr>
        <w:t>LGA survey October 2014: All England = 31%</w:t>
      </w:r>
    </w:p>
    <w:p w:rsidR="006150A8" w:rsidRDefault="006150A8" w:rsidP="000C0592">
      <w:pPr>
        <w:pStyle w:val="Heading2"/>
        <w:rPr>
          <w:rFonts w:ascii="Calibri" w:hAnsi="Calibri"/>
        </w:rPr>
      </w:pPr>
    </w:p>
    <w:p w:rsidR="00820653" w:rsidRDefault="00820653" w:rsidP="00820653"/>
    <w:p w:rsidR="00A156C1" w:rsidRPr="00CB175D" w:rsidRDefault="00E92B9D" w:rsidP="00CB175D">
      <w:pPr>
        <w:rPr>
          <w:rFonts w:asciiTheme="minorHAnsi" w:eastAsia="Times New Roman" w:hAnsiTheme="minorHAnsi" w:cs="Arial"/>
          <w:b/>
          <w:bCs/>
          <w:color w:val="C00000"/>
          <w:sz w:val="24"/>
          <w:szCs w:val="24"/>
        </w:rPr>
      </w:pPr>
      <w:r>
        <w:rPr>
          <w:rFonts w:asciiTheme="minorHAnsi" w:hAnsiTheme="minorHAnsi" w:cs="Arial"/>
          <w:sz w:val="24"/>
          <w:szCs w:val="24"/>
        </w:rPr>
        <w:br w:type="page"/>
      </w:r>
    </w:p>
    <w:p w:rsidR="00820653" w:rsidRPr="004B15E6" w:rsidRDefault="0011022C" w:rsidP="00820653">
      <w:pPr>
        <w:pStyle w:val="Heading1"/>
        <w:rPr>
          <w:rFonts w:asciiTheme="minorHAnsi" w:hAnsiTheme="minorHAnsi" w:cs="Arial"/>
          <w:sz w:val="24"/>
          <w:szCs w:val="24"/>
        </w:rPr>
      </w:pPr>
      <w:bookmarkStart w:id="26" w:name="_Toc417381311"/>
      <w:r>
        <w:rPr>
          <w:rFonts w:asciiTheme="minorHAnsi" w:hAnsiTheme="minorHAnsi" w:cs="Arial"/>
          <w:sz w:val="24"/>
          <w:szCs w:val="24"/>
        </w:rPr>
        <w:lastRenderedPageBreak/>
        <w:t>Satisfaction with universal</w:t>
      </w:r>
      <w:r w:rsidR="00820653" w:rsidRPr="004B15E6">
        <w:rPr>
          <w:rFonts w:asciiTheme="minorHAnsi" w:hAnsiTheme="minorHAnsi" w:cs="Arial"/>
          <w:sz w:val="24"/>
          <w:szCs w:val="24"/>
        </w:rPr>
        <w:t xml:space="preserve"> services</w:t>
      </w:r>
      <w:bookmarkStart w:id="27" w:name="_Toc357155648"/>
      <w:bookmarkEnd w:id="26"/>
    </w:p>
    <w:p w:rsidR="00820653" w:rsidRPr="001C08E8" w:rsidRDefault="00E92B9D" w:rsidP="001C08E8">
      <w:pPr>
        <w:rPr>
          <w:rFonts w:asciiTheme="minorHAnsi" w:hAnsiTheme="minorHAnsi"/>
        </w:rPr>
      </w:pPr>
      <w:r w:rsidRPr="001C08E8">
        <w:rPr>
          <w:rFonts w:asciiTheme="minorHAnsi" w:hAnsiTheme="minorHAnsi"/>
        </w:rPr>
        <w:t xml:space="preserve">These questions ask </w:t>
      </w:r>
      <w:r w:rsidR="00820653" w:rsidRPr="001C08E8">
        <w:rPr>
          <w:rFonts w:asciiTheme="minorHAnsi" w:hAnsiTheme="minorHAnsi"/>
        </w:rPr>
        <w:t xml:space="preserve">residents </w:t>
      </w:r>
      <w:r w:rsidR="0011022C">
        <w:rPr>
          <w:rFonts w:asciiTheme="minorHAnsi" w:hAnsiTheme="minorHAnsi"/>
        </w:rPr>
        <w:t>how satisfied they are with universal</w:t>
      </w:r>
      <w:r w:rsidR="00820653" w:rsidRPr="001C08E8">
        <w:rPr>
          <w:rFonts w:asciiTheme="minorHAnsi" w:hAnsiTheme="minorHAnsi"/>
        </w:rPr>
        <w:t xml:space="preserve"> services.  </w:t>
      </w:r>
      <w:r w:rsidRPr="001C08E8">
        <w:rPr>
          <w:rFonts w:asciiTheme="minorHAnsi" w:hAnsiTheme="minorHAnsi"/>
        </w:rPr>
        <w:t xml:space="preserve">Before February 2014 we asked people to quality of the service.  Asking residents how satisfied they are </w:t>
      </w:r>
      <w:r w:rsidR="00820653" w:rsidRPr="001C08E8">
        <w:rPr>
          <w:rFonts w:asciiTheme="minorHAnsi" w:hAnsiTheme="minorHAnsi"/>
        </w:rPr>
        <w:t>allow</w:t>
      </w:r>
      <w:r w:rsidRPr="001C08E8">
        <w:rPr>
          <w:rFonts w:asciiTheme="minorHAnsi" w:hAnsiTheme="minorHAnsi"/>
        </w:rPr>
        <w:t>s</w:t>
      </w:r>
      <w:r w:rsidR="00820653" w:rsidRPr="001C08E8">
        <w:rPr>
          <w:rFonts w:asciiTheme="minorHAnsi" w:hAnsiTheme="minorHAnsi"/>
        </w:rPr>
        <w:t xml:space="preserve"> us to benchmark more effectively as the satisfaction scale is more widely used now. </w:t>
      </w:r>
    </w:p>
    <w:p w:rsidR="00820653" w:rsidRPr="004B15E6" w:rsidRDefault="00820653" w:rsidP="001C08E8">
      <w:r w:rsidRPr="001C08E8">
        <w:rPr>
          <w:rFonts w:asciiTheme="minorHAnsi" w:hAnsiTheme="minorHAnsi"/>
        </w:rPr>
        <w:t>The results of previous surveys are not comparable but are given below for information</w:t>
      </w:r>
      <w:r w:rsidRPr="004B15E6">
        <w:t xml:space="preserve">. </w:t>
      </w:r>
    </w:p>
    <w:p w:rsidR="00820653" w:rsidRPr="004B15E6" w:rsidRDefault="00651447" w:rsidP="00820653">
      <w:pPr>
        <w:pStyle w:val="Heading2"/>
        <w:rPr>
          <w:rFonts w:asciiTheme="minorHAnsi" w:hAnsiTheme="minorHAnsi" w:cs="Arial"/>
          <w:b w:val="0"/>
          <w:i/>
          <w:szCs w:val="24"/>
        </w:rPr>
      </w:pPr>
      <w:bookmarkStart w:id="28" w:name="_Q11._Refuse_collection"/>
      <w:bookmarkStart w:id="29" w:name="_Toc417381312"/>
      <w:bookmarkEnd w:id="28"/>
      <w:r>
        <w:rPr>
          <w:rFonts w:asciiTheme="minorHAnsi" w:hAnsiTheme="minorHAnsi" w:cs="Arial"/>
          <w:b w:val="0"/>
          <w:i/>
          <w:szCs w:val="24"/>
        </w:rPr>
        <w:t>Q8</w:t>
      </w:r>
      <w:r w:rsidR="00820653" w:rsidRPr="004B15E6">
        <w:rPr>
          <w:rFonts w:asciiTheme="minorHAnsi" w:hAnsiTheme="minorHAnsi" w:cs="Arial"/>
          <w:b w:val="0"/>
          <w:i/>
          <w:szCs w:val="24"/>
        </w:rPr>
        <w:t>. Refuse collection</w:t>
      </w:r>
      <w:bookmarkEnd w:id="27"/>
      <w:r w:rsidR="00E347A8">
        <w:rPr>
          <w:rFonts w:asciiTheme="minorHAnsi" w:hAnsiTheme="minorHAnsi" w:cs="Arial"/>
          <w:b w:val="0"/>
          <w:i/>
          <w:szCs w:val="24"/>
        </w:rPr>
        <w:t xml:space="preserve"> (total count: 502</w:t>
      </w:r>
      <w:r w:rsidR="00820653" w:rsidRPr="004B15E6">
        <w:rPr>
          <w:rFonts w:asciiTheme="minorHAnsi" w:hAnsiTheme="minorHAnsi" w:cs="Arial"/>
          <w:b w:val="0"/>
          <w:i/>
          <w:szCs w:val="24"/>
        </w:rPr>
        <w:t>)</w:t>
      </w:r>
      <w:bookmarkEnd w:id="29"/>
    </w:p>
    <w:p w:rsidR="00820653" w:rsidRPr="004B15E6" w:rsidRDefault="00E347A8" w:rsidP="00820653">
      <w:pPr>
        <w:rPr>
          <w:rFonts w:asciiTheme="minorHAnsi" w:hAnsiTheme="minorHAnsi" w:cs="Arial"/>
          <w:b/>
          <w:noProof/>
          <w:sz w:val="24"/>
          <w:szCs w:val="24"/>
          <w:lang w:eastAsia="en-GB"/>
        </w:rPr>
      </w:pPr>
      <w:r>
        <w:rPr>
          <w:noProof/>
          <w:lang w:eastAsia="en-GB"/>
        </w:rPr>
        <w:drawing>
          <wp:inline distT="0" distB="0" distL="0" distR="0" wp14:anchorId="02B0AD25" wp14:editId="4EEF0FD3">
            <wp:extent cx="5838825" cy="2743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20653" w:rsidRPr="004B15E6" w:rsidRDefault="00820653" w:rsidP="00820653">
      <w:pPr>
        <w:spacing w:after="0"/>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 satisfied overall</w:t>
      </w:r>
    </w:p>
    <w:p w:rsidR="00E347A8" w:rsidRDefault="00E347A8" w:rsidP="00E00F7D">
      <w:pPr>
        <w:pStyle w:val="ListParagraph"/>
        <w:numPr>
          <w:ilvl w:val="0"/>
          <w:numId w:val="13"/>
        </w:numPr>
        <w:spacing w:after="0"/>
        <w:rPr>
          <w:rFonts w:asciiTheme="minorHAnsi" w:hAnsiTheme="minorHAnsi" w:cs="Arial"/>
          <w:noProof/>
          <w:sz w:val="24"/>
          <w:szCs w:val="24"/>
          <w:lang w:eastAsia="en-GB"/>
        </w:rPr>
      </w:pPr>
      <w:r>
        <w:rPr>
          <w:rFonts w:asciiTheme="minorHAnsi" w:hAnsiTheme="minorHAnsi" w:cs="Arial"/>
          <w:noProof/>
          <w:sz w:val="24"/>
          <w:szCs w:val="24"/>
          <w:lang w:eastAsia="en-GB"/>
        </w:rPr>
        <w:t>This survey – 75%</w:t>
      </w:r>
    </w:p>
    <w:p w:rsidR="00820653" w:rsidRPr="00154A20" w:rsidRDefault="00E347A8" w:rsidP="00E00F7D">
      <w:pPr>
        <w:pStyle w:val="ListParagraph"/>
        <w:numPr>
          <w:ilvl w:val="0"/>
          <w:numId w:val="13"/>
        </w:numPr>
        <w:spacing w:after="0"/>
        <w:rPr>
          <w:rFonts w:asciiTheme="minorHAnsi" w:hAnsiTheme="minorHAnsi" w:cs="Arial"/>
          <w:noProof/>
          <w:sz w:val="24"/>
          <w:szCs w:val="24"/>
          <w:lang w:eastAsia="en-GB"/>
        </w:rPr>
      </w:pPr>
      <w:r>
        <w:rPr>
          <w:rFonts w:asciiTheme="minorHAnsi" w:hAnsiTheme="minorHAnsi" w:cs="Arial"/>
          <w:noProof/>
          <w:sz w:val="24"/>
          <w:szCs w:val="24"/>
          <w:lang w:eastAsia="en-GB"/>
        </w:rPr>
        <w:t>Net satisfaction  = +60</w:t>
      </w:r>
      <w:r w:rsidR="00820653" w:rsidRPr="00154A20">
        <w:rPr>
          <w:rFonts w:asciiTheme="minorHAnsi" w:hAnsiTheme="minorHAnsi" w:cs="Arial"/>
          <w:noProof/>
          <w:sz w:val="24"/>
          <w:szCs w:val="24"/>
          <w:lang w:eastAsia="en-GB"/>
        </w:rPr>
        <w:t>%</w:t>
      </w:r>
    </w:p>
    <w:p w:rsidR="00820653" w:rsidRDefault="00820653" w:rsidP="00820653">
      <w:pPr>
        <w:spacing w:after="0"/>
        <w:ind w:left="360"/>
        <w:rPr>
          <w:rFonts w:asciiTheme="minorHAnsi" w:hAnsiTheme="minorHAnsi" w:cs="Arial"/>
          <w:i/>
          <w:noProof/>
          <w:sz w:val="24"/>
          <w:szCs w:val="24"/>
          <w:lang w:eastAsia="en-GB"/>
        </w:rPr>
      </w:pPr>
    </w:p>
    <w:p w:rsidR="00820653" w:rsidRPr="0087237F" w:rsidRDefault="001C08E8" w:rsidP="00820653">
      <w:pPr>
        <w:spacing w:after="0"/>
        <w:ind w:left="360" w:hanging="360"/>
        <w:rPr>
          <w:rFonts w:asciiTheme="minorHAnsi" w:hAnsiTheme="minorHAnsi" w:cs="Arial"/>
          <w:i/>
          <w:noProof/>
          <w:sz w:val="24"/>
          <w:szCs w:val="24"/>
          <w:lang w:eastAsia="en-GB"/>
        </w:rPr>
      </w:pPr>
      <w:r>
        <w:rPr>
          <w:rFonts w:asciiTheme="minorHAnsi" w:hAnsiTheme="minorHAnsi" w:cs="Arial"/>
          <w:i/>
          <w:noProof/>
          <w:sz w:val="24"/>
          <w:szCs w:val="24"/>
          <w:lang w:eastAsia="en-GB"/>
        </w:rPr>
        <w:t>LGA benchmark October 2014</w:t>
      </w:r>
      <w:r w:rsidR="00820653">
        <w:rPr>
          <w:rFonts w:asciiTheme="minorHAnsi" w:hAnsiTheme="minorHAnsi" w:cs="Arial"/>
          <w:i/>
          <w:noProof/>
          <w:sz w:val="24"/>
          <w:szCs w:val="24"/>
          <w:lang w:eastAsia="en-GB"/>
        </w:rPr>
        <w:t xml:space="preserve"> - % satisfied overall: </w:t>
      </w:r>
      <w:r w:rsidR="00820653" w:rsidRPr="0087237F">
        <w:rPr>
          <w:rFonts w:asciiTheme="minorHAnsi" w:hAnsiTheme="minorHAnsi" w:cs="Arial"/>
          <w:i/>
          <w:noProof/>
          <w:sz w:val="24"/>
          <w:szCs w:val="24"/>
          <w:lang w:eastAsia="en-GB"/>
        </w:rPr>
        <w:t xml:space="preserve"> </w:t>
      </w:r>
      <w:r w:rsidR="006848E4">
        <w:rPr>
          <w:rFonts w:asciiTheme="minorHAnsi" w:hAnsiTheme="minorHAnsi" w:cs="Arial"/>
          <w:i/>
          <w:noProof/>
          <w:sz w:val="24"/>
          <w:szCs w:val="24"/>
          <w:lang w:eastAsia="en-GB"/>
        </w:rPr>
        <w:t>All England – 83</w:t>
      </w:r>
      <w:r w:rsidR="00820653" w:rsidRPr="0087237F">
        <w:rPr>
          <w:rFonts w:asciiTheme="minorHAnsi" w:hAnsiTheme="minorHAnsi" w:cs="Arial"/>
          <w:i/>
          <w:noProof/>
          <w:sz w:val="24"/>
          <w:szCs w:val="24"/>
          <w:lang w:eastAsia="en-GB"/>
        </w:rPr>
        <w:t>%</w:t>
      </w:r>
    </w:p>
    <w:p w:rsidR="00820653" w:rsidRPr="004B15E6" w:rsidRDefault="00820653" w:rsidP="00820653">
      <w:pPr>
        <w:spacing w:after="0"/>
        <w:rPr>
          <w:rFonts w:asciiTheme="minorHAnsi" w:hAnsiTheme="minorHAnsi" w:cs="Arial"/>
          <w:b/>
          <w:noProof/>
          <w:sz w:val="24"/>
          <w:szCs w:val="24"/>
          <w:lang w:eastAsia="en-GB"/>
        </w:rPr>
      </w:pPr>
    </w:p>
    <w:p w:rsidR="00820653" w:rsidRDefault="00820653" w:rsidP="00820653">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Benchmarking</w:t>
      </w:r>
      <w:r w:rsidRPr="004B15E6">
        <w:rPr>
          <w:rFonts w:asciiTheme="minorHAnsi" w:hAnsiTheme="minorHAnsi" w:cs="Arial"/>
          <w:b/>
          <w:noProof/>
          <w:sz w:val="24"/>
          <w:szCs w:val="24"/>
          <w:lang w:eastAsia="en-GB"/>
        </w:rPr>
        <w:t xml:space="preserve"> results </w:t>
      </w:r>
    </w:p>
    <w:p w:rsidR="006848E4" w:rsidRPr="004B15E6" w:rsidRDefault="006848E4" w:rsidP="00820653">
      <w:pPr>
        <w:spacing w:after="0" w:line="240" w:lineRule="auto"/>
        <w:rPr>
          <w:rFonts w:asciiTheme="minorHAnsi" w:hAnsiTheme="minorHAnsi" w:cs="Arial"/>
          <w:b/>
          <w:noProof/>
          <w:sz w:val="24"/>
          <w:szCs w:val="24"/>
          <w:lang w:eastAsia="en-GB"/>
        </w:rPr>
      </w:pPr>
    </w:p>
    <w:p w:rsidR="00E347A8" w:rsidRPr="00154A20" w:rsidRDefault="00E347A8" w:rsidP="00E347A8">
      <w:pPr>
        <w:pStyle w:val="ListParagraph"/>
        <w:numPr>
          <w:ilvl w:val="0"/>
          <w:numId w:val="13"/>
        </w:numPr>
        <w:spacing w:after="0"/>
        <w:rPr>
          <w:rFonts w:asciiTheme="minorHAnsi" w:hAnsiTheme="minorHAnsi" w:cs="Arial"/>
          <w:noProof/>
          <w:sz w:val="24"/>
          <w:szCs w:val="24"/>
          <w:lang w:eastAsia="en-GB"/>
        </w:rPr>
      </w:pPr>
      <w:r>
        <w:rPr>
          <w:rFonts w:asciiTheme="minorHAnsi" w:hAnsiTheme="minorHAnsi" w:cs="Arial"/>
          <w:noProof/>
          <w:sz w:val="24"/>
          <w:szCs w:val="24"/>
          <w:lang w:eastAsia="en-GB"/>
        </w:rPr>
        <w:t>Feb 2014</w:t>
      </w:r>
      <w:r w:rsidRPr="00154A20">
        <w:rPr>
          <w:rFonts w:asciiTheme="minorHAnsi" w:hAnsiTheme="minorHAnsi" w:cs="Arial"/>
          <w:noProof/>
          <w:sz w:val="24"/>
          <w:szCs w:val="24"/>
          <w:lang w:eastAsia="en-GB"/>
        </w:rPr>
        <w:t xml:space="preserve">  – 79%</w:t>
      </w:r>
    </w:p>
    <w:p w:rsidR="00820653" w:rsidRPr="004B15E6" w:rsidRDefault="00820653" w:rsidP="00820653">
      <w:pPr>
        <w:spacing w:after="0"/>
        <w:rPr>
          <w:rFonts w:asciiTheme="minorHAnsi" w:hAnsiTheme="minorHAnsi" w:cs="Arial"/>
          <w:b/>
          <w:noProof/>
          <w:sz w:val="24"/>
          <w:szCs w:val="24"/>
          <w:lang w:eastAsia="en-GB"/>
        </w:rPr>
      </w:pPr>
    </w:p>
    <w:p w:rsidR="00820653" w:rsidRPr="004B15E6" w:rsidRDefault="006848E4" w:rsidP="00820653">
      <w:pPr>
        <w:spacing w:after="0"/>
        <w:rPr>
          <w:rFonts w:asciiTheme="minorHAnsi" w:hAnsiTheme="minorHAnsi" w:cs="Arial"/>
          <w:i/>
          <w:noProof/>
          <w:sz w:val="24"/>
          <w:szCs w:val="24"/>
          <w:lang w:eastAsia="en-GB"/>
        </w:rPr>
      </w:pPr>
      <w:r w:rsidRPr="006848E4">
        <w:rPr>
          <w:rFonts w:asciiTheme="minorHAnsi" w:hAnsiTheme="minorHAnsi" w:cs="Arial"/>
          <w:noProof/>
          <w:sz w:val="24"/>
          <w:szCs w:val="24"/>
          <w:lang w:eastAsia="en-GB"/>
        </w:rPr>
        <w:t>Past surveys:</w:t>
      </w:r>
      <w:r>
        <w:rPr>
          <w:rFonts w:asciiTheme="minorHAnsi" w:hAnsiTheme="minorHAnsi" w:cs="Arial"/>
          <w:i/>
          <w:noProof/>
          <w:sz w:val="24"/>
          <w:szCs w:val="24"/>
          <w:lang w:eastAsia="en-GB"/>
        </w:rPr>
        <w:t xml:space="preserve"> </w:t>
      </w:r>
      <w:r w:rsidR="00820653" w:rsidRPr="004B15E6">
        <w:rPr>
          <w:rFonts w:asciiTheme="minorHAnsi" w:hAnsiTheme="minorHAnsi" w:cs="Arial"/>
          <w:i/>
          <w:noProof/>
          <w:sz w:val="24"/>
          <w:szCs w:val="24"/>
          <w:lang w:eastAsia="en-GB"/>
        </w:rPr>
        <w:t>% of residents rating service excellent, very good or good: Refuse collection</w:t>
      </w:r>
    </w:p>
    <w:p w:rsidR="00820653" w:rsidRPr="004B15E6" w:rsidRDefault="00820653" w:rsidP="00E00F7D">
      <w:pPr>
        <w:numPr>
          <w:ilvl w:val="0"/>
          <w:numId w:val="5"/>
        </w:numPr>
        <w:spacing w:after="0"/>
        <w:ind w:left="714" w:hanging="357"/>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April 13  – 74%</w:t>
      </w:r>
    </w:p>
    <w:p w:rsidR="00820653" w:rsidRPr="004B15E6" w:rsidRDefault="00820653" w:rsidP="00E00F7D">
      <w:pPr>
        <w:numPr>
          <w:ilvl w:val="0"/>
          <w:numId w:val="5"/>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70%</w:t>
      </w:r>
    </w:p>
    <w:p w:rsidR="00820653" w:rsidRDefault="00820653" w:rsidP="00E92B9D">
      <w:pPr>
        <w:spacing w:after="0"/>
        <w:rPr>
          <w:rFonts w:asciiTheme="minorHAnsi" w:hAnsiTheme="minorHAnsi" w:cs="Arial"/>
          <w:i/>
          <w:noProof/>
          <w:sz w:val="24"/>
          <w:szCs w:val="24"/>
          <w:lang w:eastAsia="en-GB"/>
        </w:rPr>
      </w:pPr>
    </w:p>
    <w:p w:rsidR="00E92B9D" w:rsidRDefault="00E92B9D" w:rsidP="00820653">
      <w:pPr>
        <w:pStyle w:val="Heading2"/>
        <w:rPr>
          <w:rFonts w:asciiTheme="minorHAnsi" w:hAnsiTheme="minorHAnsi" w:cs="Arial"/>
          <w:b w:val="0"/>
          <w:i/>
          <w:noProof/>
          <w:szCs w:val="24"/>
          <w:lang w:eastAsia="en-GB"/>
        </w:rPr>
      </w:pPr>
      <w:bookmarkStart w:id="30" w:name="_Q12._Street_Cleaning"/>
      <w:bookmarkStart w:id="31" w:name="_Toc357155649"/>
      <w:bookmarkEnd w:id="30"/>
    </w:p>
    <w:p w:rsidR="00E92B9D" w:rsidRDefault="00E92B9D" w:rsidP="00820653">
      <w:pPr>
        <w:pStyle w:val="Heading2"/>
        <w:rPr>
          <w:rFonts w:asciiTheme="minorHAnsi" w:hAnsiTheme="minorHAnsi" w:cs="Arial"/>
          <w:b w:val="0"/>
          <w:i/>
          <w:noProof/>
          <w:szCs w:val="24"/>
          <w:lang w:eastAsia="en-GB"/>
        </w:rPr>
      </w:pPr>
    </w:p>
    <w:p w:rsidR="00E92B9D" w:rsidRDefault="00E92B9D">
      <w:pPr>
        <w:rPr>
          <w:rFonts w:asciiTheme="minorHAnsi" w:eastAsia="Times New Roman" w:hAnsiTheme="minorHAnsi" w:cs="Arial"/>
          <w:bCs/>
          <w:i/>
          <w:iCs/>
          <w:noProof/>
          <w:sz w:val="24"/>
          <w:szCs w:val="24"/>
          <w:lang w:eastAsia="en-GB"/>
        </w:rPr>
      </w:pPr>
      <w:r>
        <w:rPr>
          <w:rFonts w:asciiTheme="minorHAnsi" w:hAnsiTheme="minorHAnsi" w:cs="Arial"/>
          <w:b/>
          <w:i/>
          <w:noProof/>
          <w:szCs w:val="24"/>
          <w:lang w:eastAsia="en-GB"/>
        </w:rPr>
        <w:br w:type="page"/>
      </w:r>
    </w:p>
    <w:p w:rsidR="00820653" w:rsidRDefault="00651447" w:rsidP="00820653">
      <w:pPr>
        <w:pStyle w:val="Heading2"/>
        <w:rPr>
          <w:rFonts w:asciiTheme="minorHAnsi" w:hAnsiTheme="minorHAnsi" w:cs="Arial"/>
          <w:b w:val="0"/>
          <w:i/>
          <w:noProof/>
          <w:szCs w:val="24"/>
          <w:lang w:eastAsia="en-GB"/>
        </w:rPr>
      </w:pPr>
      <w:bookmarkStart w:id="32" w:name="_Toc417381313"/>
      <w:r>
        <w:rPr>
          <w:rFonts w:asciiTheme="minorHAnsi" w:hAnsiTheme="minorHAnsi" w:cs="Arial"/>
          <w:b w:val="0"/>
          <w:i/>
          <w:noProof/>
          <w:szCs w:val="24"/>
          <w:lang w:eastAsia="en-GB"/>
        </w:rPr>
        <w:lastRenderedPageBreak/>
        <w:t>Q9</w:t>
      </w:r>
      <w:r w:rsidR="00820653" w:rsidRPr="004B15E6">
        <w:rPr>
          <w:rFonts w:asciiTheme="minorHAnsi" w:hAnsiTheme="minorHAnsi" w:cs="Arial"/>
          <w:b w:val="0"/>
          <w:i/>
          <w:noProof/>
          <w:szCs w:val="24"/>
          <w:lang w:eastAsia="en-GB"/>
        </w:rPr>
        <w:t>. Street Cleaning</w:t>
      </w:r>
      <w:bookmarkEnd w:id="31"/>
      <w:r w:rsidR="00E347A8">
        <w:rPr>
          <w:rFonts w:asciiTheme="minorHAnsi" w:hAnsiTheme="minorHAnsi" w:cs="Arial"/>
          <w:b w:val="0"/>
          <w:i/>
          <w:noProof/>
          <w:szCs w:val="24"/>
          <w:lang w:eastAsia="en-GB"/>
        </w:rPr>
        <w:t xml:space="preserve"> (Total Count: 502</w:t>
      </w:r>
      <w:r w:rsidR="00820653" w:rsidRPr="004B15E6">
        <w:rPr>
          <w:rFonts w:asciiTheme="minorHAnsi" w:hAnsiTheme="minorHAnsi" w:cs="Arial"/>
          <w:b w:val="0"/>
          <w:i/>
          <w:noProof/>
          <w:szCs w:val="24"/>
          <w:lang w:eastAsia="en-GB"/>
        </w:rPr>
        <w:t>)</w:t>
      </w:r>
      <w:bookmarkEnd w:id="32"/>
    </w:p>
    <w:p w:rsidR="00E347A8" w:rsidRPr="00E347A8" w:rsidRDefault="00E347A8" w:rsidP="00E347A8">
      <w:pPr>
        <w:rPr>
          <w:lang w:eastAsia="en-GB"/>
        </w:rPr>
      </w:pPr>
    </w:p>
    <w:p w:rsidR="00820653" w:rsidRPr="004B15E6" w:rsidRDefault="00E347A8" w:rsidP="00820653">
      <w:pPr>
        <w:rPr>
          <w:rFonts w:asciiTheme="minorHAnsi" w:hAnsiTheme="minorHAnsi" w:cs="Arial"/>
          <w:b/>
          <w:noProof/>
          <w:sz w:val="24"/>
          <w:szCs w:val="24"/>
          <w:lang w:eastAsia="en-GB"/>
        </w:rPr>
      </w:pPr>
      <w:r>
        <w:rPr>
          <w:noProof/>
          <w:lang w:eastAsia="en-GB"/>
        </w:rPr>
        <w:drawing>
          <wp:inline distT="0" distB="0" distL="0" distR="0" wp14:anchorId="443EF203" wp14:editId="3DD73E33">
            <wp:extent cx="5800725" cy="2743200"/>
            <wp:effectExtent l="0" t="0" r="9525"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820653" w:rsidRPr="004B15E6" w:rsidRDefault="00820653" w:rsidP="00820653">
      <w:pPr>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Overall results - % of residents satisfied</w:t>
      </w:r>
    </w:p>
    <w:p w:rsidR="00E347A8" w:rsidRDefault="00E347A8" w:rsidP="00E00F7D">
      <w:pPr>
        <w:pStyle w:val="ListParagraph"/>
        <w:numPr>
          <w:ilvl w:val="0"/>
          <w:numId w:val="9"/>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This survey – 71%</w:t>
      </w:r>
    </w:p>
    <w:p w:rsidR="00820653" w:rsidRPr="00E92B9D" w:rsidRDefault="00820653" w:rsidP="00E92B9D">
      <w:pPr>
        <w:pStyle w:val="ListParagraph"/>
        <w:numPr>
          <w:ilvl w:val="0"/>
          <w:numId w:val="9"/>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Net satisfaction =</w:t>
      </w:r>
      <w:r w:rsidRPr="004B15E6">
        <w:rPr>
          <w:rFonts w:asciiTheme="minorHAnsi" w:hAnsiTheme="minorHAnsi" w:cs="Arial"/>
          <w:noProof/>
          <w:sz w:val="24"/>
          <w:szCs w:val="24"/>
          <w:lang w:eastAsia="en-GB"/>
        </w:rPr>
        <w:t xml:space="preserve"> </w:t>
      </w:r>
      <w:r>
        <w:rPr>
          <w:rFonts w:asciiTheme="minorHAnsi" w:hAnsiTheme="minorHAnsi" w:cs="Arial"/>
          <w:noProof/>
          <w:sz w:val="24"/>
          <w:szCs w:val="24"/>
          <w:lang w:eastAsia="en-GB"/>
        </w:rPr>
        <w:t>+</w:t>
      </w:r>
      <w:r w:rsidR="00E347A8">
        <w:rPr>
          <w:rFonts w:asciiTheme="minorHAnsi" w:hAnsiTheme="minorHAnsi" w:cs="Arial"/>
          <w:noProof/>
          <w:sz w:val="24"/>
          <w:szCs w:val="24"/>
          <w:lang w:eastAsia="en-GB"/>
        </w:rPr>
        <w:t>53</w:t>
      </w:r>
      <w:r w:rsidRPr="004B15E6">
        <w:rPr>
          <w:rFonts w:asciiTheme="minorHAnsi" w:hAnsiTheme="minorHAnsi" w:cs="Arial"/>
          <w:noProof/>
          <w:sz w:val="24"/>
          <w:szCs w:val="24"/>
          <w:lang w:eastAsia="en-GB"/>
        </w:rPr>
        <w:t>%</w:t>
      </w:r>
    </w:p>
    <w:p w:rsidR="00820653" w:rsidRDefault="00820653" w:rsidP="00820653">
      <w:pPr>
        <w:spacing w:after="0" w:line="240" w:lineRule="auto"/>
        <w:rPr>
          <w:rFonts w:asciiTheme="minorHAnsi" w:hAnsiTheme="minorHAnsi" w:cs="Arial"/>
          <w:noProof/>
          <w:sz w:val="24"/>
          <w:szCs w:val="24"/>
          <w:lang w:eastAsia="en-GB"/>
        </w:rPr>
      </w:pPr>
    </w:p>
    <w:p w:rsidR="00820653" w:rsidRDefault="00820653" w:rsidP="00820653">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benchmarking</w:t>
      </w:r>
      <w:r w:rsidRPr="004B15E6">
        <w:rPr>
          <w:rFonts w:asciiTheme="minorHAnsi" w:hAnsiTheme="minorHAnsi" w:cs="Arial"/>
          <w:b/>
          <w:noProof/>
          <w:sz w:val="24"/>
          <w:szCs w:val="24"/>
          <w:lang w:eastAsia="en-GB"/>
        </w:rPr>
        <w:t xml:space="preserve"> results </w:t>
      </w:r>
    </w:p>
    <w:p w:rsidR="00E347A8" w:rsidRPr="004B15E6" w:rsidRDefault="00E347A8" w:rsidP="00E347A8">
      <w:pPr>
        <w:pStyle w:val="ListParagraph"/>
        <w:numPr>
          <w:ilvl w:val="0"/>
          <w:numId w:val="9"/>
        </w:numPr>
        <w:spacing w:after="0" w:line="240" w:lineRule="auto"/>
        <w:rPr>
          <w:rFonts w:asciiTheme="minorHAnsi" w:hAnsiTheme="minorHAnsi" w:cs="Arial"/>
          <w:noProof/>
          <w:sz w:val="24"/>
          <w:szCs w:val="24"/>
          <w:lang w:eastAsia="en-GB"/>
        </w:rPr>
      </w:pPr>
      <w:r w:rsidRPr="004B15E6">
        <w:rPr>
          <w:rFonts w:asciiTheme="minorHAnsi" w:hAnsiTheme="minorHAnsi" w:cs="Arial"/>
          <w:noProof/>
          <w:sz w:val="24"/>
          <w:szCs w:val="24"/>
          <w:lang w:eastAsia="en-GB"/>
        </w:rPr>
        <w:t>Feb 14 – 74%</w:t>
      </w:r>
    </w:p>
    <w:p w:rsidR="00820653" w:rsidRDefault="00820653" w:rsidP="00820653">
      <w:pPr>
        <w:spacing w:after="0" w:line="240" w:lineRule="auto"/>
        <w:rPr>
          <w:rFonts w:asciiTheme="minorHAnsi" w:hAnsiTheme="minorHAnsi" w:cs="Arial"/>
          <w:b/>
          <w:noProof/>
          <w:sz w:val="24"/>
          <w:szCs w:val="24"/>
          <w:lang w:eastAsia="en-GB"/>
        </w:rPr>
      </w:pPr>
    </w:p>
    <w:p w:rsidR="00820653" w:rsidRPr="004B15E6" w:rsidRDefault="00E92B9D" w:rsidP="00820653">
      <w:pPr>
        <w:rPr>
          <w:rFonts w:asciiTheme="minorHAnsi" w:hAnsiTheme="minorHAnsi" w:cs="Arial"/>
          <w:noProof/>
          <w:sz w:val="24"/>
          <w:szCs w:val="24"/>
          <w:lang w:eastAsia="en-GB"/>
        </w:rPr>
      </w:pPr>
      <w:r>
        <w:rPr>
          <w:rFonts w:asciiTheme="minorHAnsi" w:hAnsiTheme="minorHAnsi" w:cs="Arial"/>
          <w:noProof/>
          <w:sz w:val="24"/>
          <w:szCs w:val="24"/>
          <w:lang w:eastAsia="en-GB"/>
        </w:rPr>
        <w:t xml:space="preserve">Past surveys: </w:t>
      </w:r>
      <w:r w:rsidR="00820653" w:rsidRPr="004B15E6">
        <w:rPr>
          <w:rFonts w:asciiTheme="minorHAnsi" w:hAnsiTheme="minorHAnsi" w:cs="Arial"/>
          <w:i/>
          <w:noProof/>
          <w:sz w:val="24"/>
          <w:szCs w:val="24"/>
          <w:lang w:eastAsia="en-GB"/>
        </w:rPr>
        <w:t xml:space="preserve">% of residents rating service excellent, very good or good: </w:t>
      </w:r>
      <w:r w:rsidR="00820653" w:rsidRPr="0087237F">
        <w:rPr>
          <w:rFonts w:asciiTheme="minorHAnsi" w:hAnsiTheme="minorHAnsi" w:cs="Arial"/>
          <w:i/>
          <w:noProof/>
          <w:sz w:val="24"/>
          <w:szCs w:val="24"/>
          <w:lang w:eastAsia="en-GB"/>
        </w:rPr>
        <w:t>Street cleaning</w:t>
      </w:r>
    </w:p>
    <w:p w:rsidR="00820653" w:rsidRPr="004B15E6" w:rsidRDefault="00820653" w:rsidP="00E00F7D">
      <w:pPr>
        <w:numPr>
          <w:ilvl w:val="0"/>
          <w:numId w:val="5"/>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April 13 – 71%</w:t>
      </w:r>
    </w:p>
    <w:p w:rsidR="00820653" w:rsidRPr="004B15E6" w:rsidRDefault="00820653" w:rsidP="00E00F7D">
      <w:pPr>
        <w:numPr>
          <w:ilvl w:val="0"/>
          <w:numId w:val="5"/>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67%</w:t>
      </w:r>
    </w:p>
    <w:p w:rsidR="00820653" w:rsidRDefault="00820653" w:rsidP="00820653">
      <w:pPr>
        <w:rPr>
          <w:rFonts w:asciiTheme="minorHAnsi" w:hAnsiTheme="minorHAnsi" w:cs="Arial"/>
          <w:b/>
          <w:i/>
          <w:noProof/>
          <w:szCs w:val="24"/>
          <w:lang w:eastAsia="en-GB"/>
        </w:rPr>
      </w:pPr>
      <w:bookmarkStart w:id="33" w:name="_Toc357155650"/>
    </w:p>
    <w:p w:rsidR="00E92B9D" w:rsidRPr="00E347A8" w:rsidRDefault="00E92B9D" w:rsidP="00E92B9D">
      <w:pPr>
        <w:spacing w:after="0"/>
        <w:ind w:left="360" w:hanging="218"/>
        <w:rPr>
          <w:rFonts w:asciiTheme="minorHAnsi" w:hAnsiTheme="minorHAnsi" w:cs="Arial"/>
          <w:i/>
          <w:noProof/>
          <w:sz w:val="24"/>
          <w:szCs w:val="24"/>
          <w:lang w:eastAsia="en-GB"/>
        </w:rPr>
      </w:pPr>
      <w:r w:rsidRPr="0087237F">
        <w:rPr>
          <w:rFonts w:asciiTheme="minorHAnsi" w:hAnsiTheme="minorHAnsi" w:cs="Arial"/>
          <w:i/>
          <w:noProof/>
          <w:sz w:val="24"/>
          <w:szCs w:val="24"/>
          <w:lang w:eastAsia="en-GB"/>
        </w:rPr>
        <w:t xml:space="preserve">LGA benchmark </w:t>
      </w:r>
      <w:r w:rsidR="006848E4">
        <w:rPr>
          <w:rFonts w:asciiTheme="minorHAnsi" w:hAnsiTheme="minorHAnsi" w:cs="Arial"/>
          <w:i/>
          <w:noProof/>
          <w:sz w:val="24"/>
          <w:szCs w:val="24"/>
          <w:lang w:eastAsia="en-GB"/>
        </w:rPr>
        <w:t>Oct 14</w:t>
      </w:r>
      <w:r>
        <w:rPr>
          <w:rFonts w:asciiTheme="minorHAnsi" w:hAnsiTheme="minorHAnsi" w:cs="Arial"/>
          <w:i/>
          <w:noProof/>
          <w:sz w:val="24"/>
          <w:szCs w:val="24"/>
          <w:lang w:eastAsia="en-GB"/>
        </w:rPr>
        <w:t>- % satisfied overall</w:t>
      </w:r>
      <w:r w:rsidRPr="0087237F">
        <w:rPr>
          <w:rFonts w:asciiTheme="minorHAnsi" w:hAnsiTheme="minorHAnsi" w:cs="Arial"/>
          <w:i/>
          <w:noProof/>
          <w:sz w:val="24"/>
          <w:szCs w:val="24"/>
          <w:lang w:eastAsia="en-GB"/>
        </w:rPr>
        <w:t xml:space="preserve">: </w:t>
      </w:r>
      <w:r w:rsidR="006848E4">
        <w:rPr>
          <w:rFonts w:asciiTheme="minorHAnsi" w:hAnsiTheme="minorHAnsi" w:cs="Arial"/>
          <w:i/>
          <w:noProof/>
          <w:sz w:val="24"/>
          <w:szCs w:val="24"/>
          <w:lang w:eastAsia="en-GB"/>
        </w:rPr>
        <w:t>All England – 75</w:t>
      </w:r>
      <w:r w:rsidRPr="0087237F">
        <w:rPr>
          <w:rFonts w:asciiTheme="minorHAnsi" w:hAnsiTheme="minorHAnsi" w:cs="Arial"/>
          <w:i/>
          <w:noProof/>
          <w:sz w:val="24"/>
          <w:szCs w:val="24"/>
          <w:lang w:eastAsia="en-GB"/>
        </w:rPr>
        <w:t>%</w:t>
      </w:r>
    </w:p>
    <w:p w:rsidR="00820653" w:rsidRPr="004B15E6" w:rsidRDefault="00820653" w:rsidP="00820653">
      <w:pPr>
        <w:rPr>
          <w:rFonts w:asciiTheme="minorHAnsi" w:eastAsia="Times New Roman" w:hAnsiTheme="minorHAnsi" w:cs="Arial"/>
          <w:bCs/>
          <w:i/>
          <w:iCs/>
          <w:noProof/>
          <w:sz w:val="24"/>
          <w:szCs w:val="24"/>
          <w:lang w:eastAsia="en-GB"/>
        </w:rPr>
      </w:pPr>
      <w:r w:rsidRPr="004B15E6">
        <w:rPr>
          <w:rFonts w:asciiTheme="minorHAnsi" w:hAnsiTheme="minorHAnsi" w:cs="Arial"/>
          <w:b/>
          <w:i/>
          <w:noProof/>
          <w:szCs w:val="24"/>
          <w:lang w:eastAsia="en-GB"/>
        </w:rPr>
        <w:br w:type="page"/>
      </w:r>
    </w:p>
    <w:p w:rsidR="00820653" w:rsidRPr="004B15E6" w:rsidRDefault="00651447" w:rsidP="00820653">
      <w:pPr>
        <w:pStyle w:val="Heading2"/>
        <w:rPr>
          <w:rFonts w:asciiTheme="minorHAnsi" w:hAnsiTheme="minorHAnsi" w:cs="Arial"/>
          <w:b w:val="0"/>
          <w:i/>
          <w:noProof/>
          <w:szCs w:val="24"/>
          <w:lang w:eastAsia="en-GB"/>
        </w:rPr>
      </w:pPr>
      <w:bookmarkStart w:id="34" w:name="_Q13._Repair_of"/>
      <w:bookmarkStart w:id="35" w:name="_Toc417381314"/>
      <w:bookmarkEnd w:id="34"/>
      <w:r>
        <w:rPr>
          <w:rFonts w:asciiTheme="minorHAnsi" w:hAnsiTheme="minorHAnsi" w:cs="Arial"/>
          <w:b w:val="0"/>
          <w:i/>
          <w:noProof/>
          <w:szCs w:val="24"/>
          <w:lang w:eastAsia="en-GB"/>
        </w:rPr>
        <w:lastRenderedPageBreak/>
        <w:t>Q10</w:t>
      </w:r>
      <w:r w:rsidR="00820653" w:rsidRPr="004B15E6">
        <w:rPr>
          <w:rFonts w:asciiTheme="minorHAnsi" w:hAnsiTheme="minorHAnsi" w:cs="Arial"/>
          <w:b w:val="0"/>
          <w:i/>
          <w:noProof/>
          <w:szCs w:val="24"/>
          <w:lang w:eastAsia="en-GB"/>
        </w:rPr>
        <w:t>. Repair of roads and pavements</w:t>
      </w:r>
      <w:bookmarkEnd w:id="33"/>
      <w:r w:rsidR="00E347A8">
        <w:rPr>
          <w:rFonts w:asciiTheme="minorHAnsi" w:hAnsiTheme="minorHAnsi" w:cs="Arial"/>
          <w:b w:val="0"/>
          <w:i/>
          <w:noProof/>
          <w:szCs w:val="24"/>
          <w:lang w:eastAsia="en-GB"/>
        </w:rPr>
        <w:t xml:space="preserve"> (Total count: 502</w:t>
      </w:r>
      <w:r w:rsidR="00820653" w:rsidRPr="004B15E6">
        <w:rPr>
          <w:rFonts w:asciiTheme="minorHAnsi" w:hAnsiTheme="minorHAnsi" w:cs="Arial"/>
          <w:b w:val="0"/>
          <w:i/>
          <w:noProof/>
          <w:szCs w:val="24"/>
          <w:lang w:eastAsia="en-GB"/>
        </w:rPr>
        <w:t>)</w:t>
      </w:r>
      <w:bookmarkEnd w:id="35"/>
    </w:p>
    <w:p w:rsidR="00820653" w:rsidRPr="004B15E6" w:rsidRDefault="00E347A8" w:rsidP="00820653">
      <w:pPr>
        <w:rPr>
          <w:rFonts w:asciiTheme="minorHAnsi" w:hAnsiTheme="minorHAnsi" w:cs="Arial"/>
          <w:noProof/>
          <w:sz w:val="24"/>
          <w:szCs w:val="24"/>
          <w:lang w:eastAsia="en-GB"/>
        </w:rPr>
      </w:pPr>
      <w:r>
        <w:rPr>
          <w:noProof/>
          <w:lang w:eastAsia="en-GB"/>
        </w:rPr>
        <w:drawing>
          <wp:inline distT="0" distB="0" distL="0" distR="0" wp14:anchorId="0579ED98" wp14:editId="319C8323">
            <wp:extent cx="5781675" cy="2743200"/>
            <wp:effectExtent l="0" t="0" r="9525"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820653" w:rsidRPr="0087237F" w:rsidRDefault="00820653" w:rsidP="00820653">
      <w:pPr>
        <w:ind w:left="360" w:hanging="360"/>
        <w:rPr>
          <w:rFonts w:asciiTheme="minorHAnsi" w:hAnsiTheme="minorHAnsi" w:cs="Arial"/>
          <w:b/>
          <w:noProof/>
          <w:sz w:val="24"/>
          <w:szCs w:val="24"/>
          <w:lang w:eastAsia="en-GB"/>
        </w:rPr>
      </w:pPr>
      <w:r w:rsidRPr="0087237F">
        <w:rPr>
          <w:rFonts w:asciiTheme="minorHAnsi" w:hAnsiTheme="minorHAnsi" w:cs="Arial"/>
          <w:b/>
          <w:noProof/>
          <w:sz w:val="24"/>
          <w:szCs w:val="24"/>
          <w:lang w:eastAsia="en-GB"/>
        </w:rPr>
        <w:t>Overall results - % of residents satisfied</w:t>
      </w:r>
    </w:p>
    <w:p w:rsidR="00E347A8" w:rsidRDefault="00E347A8" w:rsidP="00E00F7D">
      <w:pPr>
        <w:pStyle w:val="ListParagraph"/>
        <w:numPr>
          <w:ilvl w:val="0"/>
          <w:numId w:val="7"/>
        </w:numPr>
        <w:rPr>
          <w:rFonts w:asciiTheme="minorHAnsi" w:hAnsiTheme="minorHAnsi" w:cs="Arial"/>
          <w:noProof/>
          <w:sz w:val="24"/>
          <w:szCs w:val="24"/>
          <w:lang w:eastAsia="en-GB"/>
        </w:rPr>
      </w:pPr>
      <w:r>
        <w:rPr>
          <w:rFonts w:asciiTheme="minorHAnsi" w:hAnsiTheme="minorHAnsi" w:cs="Arial"/>
          <w:noProof/>
          <w:sz w:val="24"/>
          <w:szCs w:val="24"/>
          <w:lang w:eastAsia="en-GB"/>
        </w:rPr>
        <w:t>This survey = 58%</w:t>
      </w:r>
    </w:p>
    <w:p w:rsidR="00820653" w:rsidRDefault="00820653" w:rsidP="00E00F7D">
      <w:pPr>
        <w:pStyle w:val="ListParagraph"/>
        <w:numPr>
          <w:ilvl w:val="0"/>
          <w:numId w:val="7"/>
        </w:numPr>
        <w:rPr>
          <w:rFonts w:asciiTheme="minorHAnsi" w:hAnsiTheme="minorHAnsi" w:cs="Arial"/>
          <w:noProof/>
          <w:sz w:val="24"/>
          <w:szCs w:val="24"/>
          <w:lang w:eastAsia="en-GB"/>
        </w:rPr>
      </w:pPr>
      <w:r w:rsidRPr="004B15E6">
        <w:rPr>
          <w:rFonts w:asciiTheme="minorHAnsi" w:hAnsiTheme="minorHAnsi" w:cs="Arial"/>
          <w:noProof/>
          <w:sz w:val="24"/>
          <w:szCs w:val="24"/>
          <w:lang w:eastAsia="en-GB"/>
        </w:rPr>
        <w:t xml:space="preserve">Net satisfaction </w:t>
      </w:r>
      <w:r>
        <w:rPr>
          <w:rFonts w:asciiTheme="minorHAnsi" w:hAnsiTheme="minorHAnsi" w:cs="Arial"/>
          <w:noProof/>
          <w:sz w:val="24"/>
          <w:szCs w:val="24"/>
          <w:lang w:eastAsia="en-GB"/>
        </w:rPr>
        <w:t>=</w:t>
      </w:r>
      <w:r w:rsidRPr="004B15E6">
        <w:rPr>
          <w:rFonts w:asciiTheme="minorHAnsi" w:hAnsiTheme="minorHAnsi" w:cs="Arial"/>
          <w:noProof/>
          <w:sz w:val="24"/>
          <w:szCs w:val="24"/>
          <w:lang w:eastAsia="en-GB"/>
        </w:rPr>
        <w:t xml:space="preserve"> </w:t>
      </w:r>
      <w:r>
        <w:rPr>
          <w:rFonts w:asciiTheme="minorHAnsi" w:hAnsiTheme="minorHAnsi" w:cs="Arial"/>
          <w:noProof/>
          <w:sz w:val="24"/>
          <w:szCs w:val="24"/>
          <w:lang w:eastAsia="en-GB"/>
        </w:rPr>
        <w:t>+</w:t>
      </w:r>
      <w:r w:rsidR="00700FC2">
        <w:rPr>
          <w:rFonts w:asciiTheme="minorHAnsi" w:hAnsiTheme="minorHAnsi" w:cs="Arial"/>
          <w:noProof/>
          <w:sz w:val="24"/>
          <w:szCs w:val="24"/>
          <w:lang w:eastAsia="en-GB"/>
        </w:rPr>
        <w:t>39</w:t>
      </w:r>
      <w:r w:rsidRPr="004B15E6">
        <w:rPr>
          <w:rFonts w:asciiTheme="minorHAnsi" w:hAnsiTheme="minorHAnsi" w:cs="Arial"/>
          <w:noProof/>
          <w:sz w:val="24"/>
          <w:szCs w:val="24"/>
          <w:lang w:eastAsia="en-GB"/>
        </w:rPr>
        <w:t>%</w:t>
      </w:r>
      <w:r w:rsidR="00F418C5">
        <w:rPr>
          <w:rFonts w:asciiTheme="minorHAnsi" w:hAnsiTheme="minorHAnsi" w:cs="Arial"/>
          <w:noProof/>
          <w:sz w:val="24"/>
          <w:szCs w:val="24"/>
          <w:lang w:eastAsia="en-GB"/>
        </w:rPr>
        <w:t xml:space="preserve"> </w:t>
      </w:r>
    </w:p>
    <w:p w:rsidR="00820653" w:rsidRDefault="00820653" w:rsidP="00820653">
      <w:pPr>
        <w:spacing w:after="0" w:line="240" w:lineRule="auto"/>
        <w:rPr>
          <w:rFonts w:asciiTheme="minorHAnsi" w:hAnsiTheme="minorHAnsi" w:cs="Arial"/>
          <w:b/>
          <w:noProof/>
          <w:sz w:val="24"/>
          <w:szCs w:val="24"/>
          <w:lang w:eastAsia="en-GB"/>
        </w:rPr>
      </w:pPr>
    </w:p>
    <w:p w:rsidR="00820653" w:rsidRDefault="00820653" w:rsidP="00820653">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w:t>
      </w:r>
      <w:r w:rsidRPr="00B23694">
        <w:rPr>
          <w:rFonts w:asciiTheme="minorHAnsi" w:hAnsiTheme="minorHAnsi" w:cs="Arial"/>
          <w:b/>
          <w:noProof/>
          <w:sz w:val="24"/>
          <w:szCs w:val="24"/>
          <w:lang w:eastAsia="en-GB"/>
        </w:rPr>
        <w:t xml:space="preserve">enchmarking results </w:t>
      </w:r>
    </w:p>
    <w:p w:rsidR="00E347A8" w:rsidRDefault="00E347A8" w:rsidP="00820653">
      <w:pPr>
        <w:spacing w:after="0" w:line="240" w:lineRule="auto"/>
        <w:rPr>
          <w:rFonts w:asciiTheme="minorHAnsi" w:hAnsiTheme="minorHAnsi" w:cs="Arial"/>
          <w:b/>
          <w:noProof/>
          <w:sz w:val="24"/>
          <w:szCs w:val="24"/>
          <w:lang w:eastAsia="en-GB"/>
        </w:rPr>
      </w:pPr>
    </w:p>
    <w:p w:rsidR="00820653" w:rsidRPr="00E92B9D" w:rsidRDefault="00E347A8" w:rsidP="00E92B9D">
      <w:pPr>
        <w:pStyle w:val="ListParagraph"/>
        <w:numPr>
          <w:ilvl w:val="0"/>
          <w:numId w:val="7"/>
        </w:numPr>
        <w:rPr>
          <w:rFonts w:asciiTheme="minorHAnsi" w:hAnsiTheme="minorHAnsi" w:cs="Arial"/>
          <w:noProof/>
          <w:sz w:val="24"/>
          <w:szCs w:val="24"/>
          <w:lang w:eastAsia="en-GB"/>
        </w:rPr>
      </w:pPr>
      <w:r>
        <w:rPr>
          <w:rFonts w:asciiTheme="minorHAnsi" w:hAnsiTheme="minorHAnsi" w:cs="Arial"/>
          <w:noProof/>
          <w:sz w:val="24"/>
          <w:szCs w:val="24"/>
          <w:lang w:eastAsia="en-GB"/>
        </w:rPr>
        <w:t>Feb 14 – 56%</w:t>
      </w:r>
    </w:p>
    <w:p w:rsidR="00820653" w:rsidRDefault="00E92B9D" w:rsidP="00820653">
      <w:pPr>
        <w:spacing w:after="0" w:line="240" w:lineRule="auto"/>
        <w:rPr>
          <w:rFonts w:asciiTheme="minorHAnsi" w:hAnsiTheme="minorHAnsi" w:cs="Arial"/>
          <w:i/>
          <w:noProof/>
          <w:sz w:val="24"/>
          <w:szCs w:val="24"/>
          <w:lang w:eastAsia="en-GB"/>
        </w:rPr>
      </w:pPr>
      <w:r>
        <w:rPr>
          <w:rFonts w:asciiTheme="minorHAnsi" w:hAnsiTheme="minorHAnsi" w:cs="Arial"/>
          <w:noProof/>
          <w:sz w:val="24"/>
          <w:szCs w:val="24"/>
          <w:lang w:eastAsia="en-GB"/>
        </w:rPr>
        <w:t>Past</w:t>
      </w:r>
      <w:r w:rsidRPr="00E92B9D">
        <w:rPr>
          <w:rFonts w:asciiTheme="minorHAnsi" w:hAnsiTheme="minorHAnsi" w:cs="Arial"/>
          <w:noProof/>
          <w:sz w:val="24"/>
          <w:szCs w:val="24"/>
          <w:lang w:eastAsia="en-GB"/>
        </w:rPr>
        <w:t xml:space="preserve"> surveys:</w:t>
      </w:r>
      <w:r>
        <w:rPr>
          <w:rFonts w:asciiTheme="minorHAnsi" w:hAnsiTheme="minorHAnsi" w:cs="Arial"/>
          <w:i/>
          <w:noProof/>
          <w:sz w:val="24"/>
          <w:szCs w:val="24"/>
          <w:lang w:eastAsia="en-GB"/>
        </w:rPr>
        <w:t xml:space="preserve"> </w:t>
      </w:r>
      <w:r w:rsidR="00820653" w:rsidRPr="004B15E6">
        <w:rPr>
          <w:rFonts w:asciiTheme="minorHAnsi" w:hAnsiTheme="minorHAnsi" w:cs="Arial"/>
          <w:i/>
          <w:noProof/>
          <w:sz w:val="24"/>
          <w:szCs w:val="24"/>
          <w:lang w:eastAsia="en-GB"/>
        </w:rPr>
        <w:t>% of residents rating service excellent, very good or good: repair of roads and pavements</w:t>
      </w:r>
    </w:p>
    <w:p w:rsidR="00E92B9D" w:rsidRPr="004B15E6" w:rsidRDefault="00E92B9D" w:rsidP="00820653">
      <w:pPr>
        <w:spacing w:after="0" w:line="240" w:lineRule="auto"/>
        <w:rPr>
          <w:rFonts w:asciiTheme="minorHAnsi" w:hAnsiTheme="minorHAnsi" w:cs="Arial"/>
          <w:noProof/>
          <w:sz w:val="24"/>
          <w:szCs w:val="24"/>
          <w:lang w:eastAsia="en-GB"/>
        </w:rPr>
      </w:pPr>
    </w:p>
    <w:p w:rsidR="00820653" w:rsidRPr="004B15E6" w:rsidRDefault="00820653" w:rsidP="00E00F7D">
      <w:pPr>
        <w:numPr>
          <w:ilvl w:val="0"/>
          <w:numId w:val="5"/>
        </w:numPr>
        <w:spacing w:after="0"/>
        <w:rPr>
          <w:rFonts w:asciiTheme="minorHAnsi" w:hAnsiTheme="minorHAnsi" w:cs="Arial"/>
          <w:i/>
          <w:noProof/>
          <w:sz w:val="24"/>
          <w:szCs w:val="24"/>
          <w:lang w:eastAsia="en-GB"/>
        </w:rPr>
      </w:pPr>
      <w:r>
        <w:rPr>
          <w:rFonts w:asciiTheme="minorHAnsi" w:hAnsiTheme="minorHAnsi" w:cs="Arial"/>
          <w:i/>
          <w:noProof/>
          <w:sz w:val="24"/>
          <w:szCs w:val="24"/>
          <w:lang w:eastAsia="en-GB"/>
        </w:rPr>
        <w:t>April 13</w:t>
      </w:r>
      <w:r w:rsidRPr="004B15E6">
        <w:rPr>
          <w:rFonts w:asciiTheme="minorHAnsi" w:hAnsiTheme="minorHAnsi" w:cs="Arial"/>
          <w:i/>
          <w:noProof/>
          <w:sz w:val="24"/>
          <w:szCs w:val="24"/>
          <w:lang w:eastAsia="en-GB"/>
        </w:rPr>
        <w:t xml:space="preserve"> – 44%</w:t>
      </w:r>
    </w:p>
    <w:p w:rsidR="00820653" w:rsidRPr="00E92B9D" w:rsidRDefault="00820653" w:rsidP="00820653">
      <w:pPr>
        <w:numPr>
          <w:ilvl w:val="0"/>
          <w:numId w:val="5"/>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43%</w:t>
      </w:r>
    </w:p>
    <w:p w:rsidR="00820653" w:rsidRPr="004B15E6" w:rsidRDefault="00820653" w:rsidP="00820653">
      <w:pPr>
        <w:spacing w:after="0"/>
        <w:ind w:left="720"/>
        <w:rPr>
          <w:rFonts w:asciiTheme="minorHAnsi" w:hAnsiTheme="minorHAnsi" w:cs="Arial"/>
          <w:i/>
          <w:noProof/>
          <w:sz w:val="24"/>
          <w:szCs w:val="24"/>
          <w:lang w:eastAsia="en-GB"/>
        </w:rPr>
      </w:pPr>
    </w:p>
    <w:p w:rsidR="00E92B9D" w:rsidRPr="00E92B9D" w:rsidRDefault="006848E4" w:rsidP="00E92B9D">
      <w:pPr>
        <w:spacing w:after="0"/>
        <w:rPr>
          <w:rFonts w:asciiTheme="minorHAnsi" w:hAnsiTheme="minorHAnsi" w:cs="Arial"/>
          <w:i/>
          <w:noProof/>
          <w:sz w:val="24"/>
          <w:szCs w:val="24"/>
          <w:lang w:eastAsia="en-GB"/>
        </w:rPr>
      </w:pPr>
      <w:bookmarkStart w:id="36" w:name="_Toc357155651"/>
      <w:r>
        <w:rPr>
          <w:rFonts w:asciiTheme="minorHAnsi" w:hAnsiTheme="minorHAnsi" w:cs="Arial"/>
          <w:i/>
          <w:noProof/>
          <w:sz w:val="24"/>
          <w:szCs w:val="24"/>
          <w:lang w:eastAsia="en-GB"/>
        </w:rPr>
        <w:t>LGA benchmarks Oct 14</w:t>
      </w:r>
      <w:r w:rsidR="00E92B9D" w:rsidRPr="00E92B9D">
        <w:rPr>
          <w:rFonts w:asciiTheme="minorHAnsi" w:hAnsiTheme="minorHAnsi" w:cs="Arial"/>
          <w:i/>
          <w:noProof/>
          <w:sz w:val="24"/>
          <w:szCs w:val="24"/>
          <w:lang w:eastAsia="en-GB"/>
        </w:rPr>
        <w:t xml:space="preserve"> - % satisfied overall</w:t>
      </w:r>
      <w:r w:rsidR="00E92B9D" w:rsidRPr="00E92B9D">
        <w:rPr>
          <w:rStyle w:val="FootnoteReference"/>
          <w:rFonts w:asciiTheme="minorHAnsi" w:hAnsiTheme="minorHAnsi" w:cs="Arial"/>
          <w:i/>
          <w:noProof/>
          <w:sz w:val="24"/>
          <w:szCs w:val="24"/>
          <w:lang w:eastAsia="en-GB"/>
        </w:rPr>
        <w:t xml:space="preserve"> </w:t>
      </w:r>
      <w:r w:rsidR="00E92B9D" w:rsidRPr="00E92B9D">
        <w:rPr>
          <w:rStyle w:val="FootnoteReference"/>
          <w:rFonts w:asciiTheme="minorHAnsi" w:hAnsiTheme="minorHAnsi" w:cs="Arial"/>
          <w:i/>
          <w:noProof/>
          <w:sz w:val="24"/>
          <w:szCs w:val="24"/>
          <w:lang w:eastAsia="en-GB"/>
        </w:rPr>
        <w:footnoteReference w:id="3"/>
      </w:r>
      <w:r w:rsidR="00E92B9D" w:rsidRPr="00E92B9D">
        <w:rPr>
          <w:rFonts w:asciiTheme="minorHAnsi" w:hAnsiTheme="minorHAnsi" w:cs="Arial"/>
          <w:i/>
          <w:noProof/>
          <w:sz w:val="24"/>
          <w:szCs w:val="24"/>
          <w:lang w:eastAsia="en-GB"/>
        </w:rPr>
        <w:t xml:space="preserve"> </w:t>
      </w:r>
    </w:p>
    <w:p w:rsidR="00E92B9D" w:rsidRDefault="00E92B9D" w:rsidP="00E92B9D">
      <w:pPr>
        <w:spacing w:after="0"/>
        <w:rPr>
          <w:rFonts w:asciiTheme="minorHAnsi" w:hAnsiTheme="minorHAnsi" w:cs="Arial"/>
          <w:i/>
          <w:noProof/>
          <w:sz w:val="24"/>
          <w:szCs w:val="24"/>
          <w:lang w:eastAsia="en-GB"/>
        </w:rPr>
      </w:pPr>
    </w:p>
    <w:p w:rsidR="00E92B9D" w:rsidRPr="008575B2" w:rsidRDefault="00E92B9D" w:rsidP="00E92B9D">
      <w:pPr>
        <w:pStyle w:val="ListParagraph"/>
        <w:numPr>
          <w:ilvl w:val="0"/>
          <w:numId w:val="14"/>
        </w:numPr>
        <w:spacing w:after="0"/>
        <w:rPr>
          <w:rFonts w:asciiTheme="minorHAnsi" w:hAnsiTheme="minorHAnsi" w:cs="Arial"/>
          <w:i/>
          <w:noProof/>
          <w:sz w:val="24"/>
          <w:szCs w:val="24"/>
          <w:lang w:eastAsia="en-GB"/>
        </w:rPr>
      </w:pPr>
      <w:r w:rsidRPr="008575B2">
        <w:rPr>
          <w:rFonts w:asciiTheme="minorHAnsi" w:hAnsiTheme="minorHAnsi" w:cs="Arial"/>
          <w:i/>
          <w:noProof/>
          <w:sz w:val="24"/>
          <w:szCs w:val="24"/>
          <w:lang w:eastAsia="en-GB"/>
        </w:rPr>
        <w:t xml:space="preserve">Road maintenance - </w:t>
      </w:r>
      <w:r w:rsidR="006848E4">
        <w:rPr>
          <w:rFonts w:asciiTheme="minorHAnsi" w:hAnsiTheme="minorHAnsi" w:cs="Arial"/>
          <w:i/>
          <w:noProof/>
          <w:sz w:val="24"/>
          <w:szCs w:val="24"/>
          <w:lang w:eastAsia="en-GB"/>
        </w:rPr>
        <w:t>All England = 42</w:t>
      </w:r>
      <w:r w:rsidRPr="008575B2">
        <w:rPr>
          <w:rFonts w:asciiTheme="minorHAnsi" w:hAnsiTheme="minorHAnsi" w:cs="Arial"/>
          <w:i/>
          <w:noProof/>
          <w:sz w:val="24"/>
          <w:szCs w:val="24"/>
          <w:lang w:eastAsia="en-GB"/>
        </w:rPr>
        <w:t>%</w:t>
      </w:r>
    </w:p>
    <w:p w:rsidR="00E92B9D" w:rsidRPr="0087237F" w:rsidRDefault="00E92B9D" w:rsidP="00E92B9D">
      <w:pPr>
        <w:pStyle w:val="ListParagraph"/>
        <w:numPr>
          <w:ilvl w:val="0"/>
          <w:numId w:val="14"/>
        </w:numPr>
        <w:spacing w:after="0"/>
        <w:rPr>
          <w:rFonts w:asciiTheme="minorHAnsi" w:hAnsiTheme="minorHAnsi" w:cs="Arial"/>
          <w:i/>
          <w:noProof/>
          <w:sz w:val="24"/>
          <w:szCs w:val="24"/>
          <w:lang w:eastAsia="en-GB"/>
        </w:rPr>
      </w:pPr>
      <w:r w:rsidRPr="008575B2">
        <w:rPr>
          <w:rFonts w:asciiTheme="minorHAnsi" w:hAnsiTheme="minorHAnsi" w:cs="Arial"/>
          <w:i/>
          <w:noProof/>
          <w:sz w:val="24"/>
          <w:szCs w:val="24"/>
          <w:lang w:eastAsia="en-GB"/>
        </w:rPr>
        <w:t xml:space="preserve">Pavement maintenance - </w:t>
      </w:r>
      <w:r w:rsidR="006848E4">
        <w:rPr>
          <w:rFonts w:asciiTheme="minorHAnsi" w:hAnsiTheme="minorHAnsi" w:cs="Arial"/>
          <w:i/>
          <w:noProof/>
          <w:sz w:val="24"/>
          <w:szCs w:val="24"/>
          <w:lang w:eastAsia="en-GB"/>
        </w:rPr>
        <w:t>All England =</w:t>
      </w:r>
      <w:r w:rsidRPr="008575B2">
        <w:rPr>
          <w:rFonts w:asciiTheme="minorHAnsi" w:hAnsiTheme="minorHAnsi" w:cs="Arial"/>
          <w:i/>
          <w:noProof/>
          <w:sz w:val="24"/>
          <w:szCs w:val="24"/>
          <w:lang w:eastAsia="en-GB"/>
        </w:rPr>
        <w:t xml:space="preserve"> </w:t>
      </w:r>
      <w:r w:rsidR="006848E4">
        <w:rPr>
          <w:rFonts w:asciiTheme="minorHAnsi" w:hAnsiTheme="minorHAnsi" w:cs="Arial"/>
          <w:i/>
          <w:noProof/>
          <w:sz w:val="24"/>
          <w:szCs w:val="24"/>
          <w:lang w:eastAsia="en-GB"/>
        </w:rPr>
        <w:t>56</w:t>
      </w:r>
      <w:r w:rsidRPr="008575B2">
        <w:rPr>
          <w:rFonts w:asciiTheme="minorHAnsi" w:hAnsiTheme="minorHAnsi" w:cs="Arial"/>
          <w:i/>
          <w:noProof/>
          <w:sz w:val="24"/>
          <w:szCs w:val="24"/>
          <w:lang w:eastAsia="en-GB"/>
        </w:rPr>
        <w:t>%</w:t>
      </w:r>
    </w:p>
    <w:p w:rsidR="00820653" w:rsidRPr="004B15E6" w:rsidRDefault="00820653" w:rsidP="00820653">
      <w:pPr>
        <w:rPr>
          <w:rFonts w:asciiTheme="minorHAnsi" w:eastAsia="Times New Roman" w:hAnsiTheme="minorHAnsi" w:cs="Arial"/>
          <w:bCs/>
          <w:i/>
          <w:iCs/>
          <w:noProof/>
          <w:sz w:val="24"/>
          <w:szCs w:val="24"/>
          <w:lang w:eastAsia="en-GB"/>
        </w:rPr>
      </w:pPr>
      <w:r w:rsidRPr="004B15E6">
        <w:rPr>
          <w:rFonts w:asciiTheme="minorHAnsi" w:hAnsiTheme="minorHAnsi" w:cs="Arial"/>
          <w:b/>
          <w:i/>
          <w:noProof/>
          <w:szCs w:val="24"/>
          <w:lang w:eastAsia="en-GB"/>
        </w:rPr>
        <w:br w:type="page"/>
      </w:r>
    </w:p>
    <w:p w:rsidR="00820653" w:rsidRPr="004B15E6" w:rsidRDefault="00651447" w:rsidP="00820653">
      <w:pPr>
        <w:pStyle w:val="Heading2"/>
        <w:rPr>
          <w:rFonts w:asciiTheme="minorHAnsi" w:hAnsiTheme="minorHAnsi" w:cs="Arial"/>
          <w:b w:val="0"/>
          <w:i/>
          <w:noProof/>
          <w:szCs w:val="24"/>
          <w:lang w:eastAsia="en-GB"/>
        </w:rPr>
      </w:pPr>
      <w:bookmarkStart w:id="37" w:name="_Q14.__Parks"/>
      <w:bookmarkStart w:id="38" w:name="_Toc417381315"/>
      <w:bookmarkEnd w:id="37"/>
      <w:r>
        <w:rPr>
          <w:rFonts w:asciiTheme="minorHAnsi" w:hAnsiTheme="minorHAnsi" w:cs="Arial"/>
          <w:b w:val="0"/>
          <w:i/>
          <w:noProof/>
          <w:szCs w:val="24"/>
          <w:lang w:eastAsia="en-GB"/>
        </w:rPr>
        <w:lastRenderedPageBreak/>
        <w:t>Q11</w:t>
      </w:r>
      <w:r w:rsidR="00820653" w:rsidRPr="004B15E6">
        <w:rPr>
          <w:rFonts w:asciiTheme="minorHAnsi" w:hAnsiTheme="minorHAnsi" w:cs="Arial"/>
          <w:b w:val="0"/>
          <w:i/>
          <w:noProof/>
          <w:szCs w:val="24"/>
          <w:lang w:eastAsia="en-GB"/>
        </w:rPr>
        <w:t>.  Parks and open spaces</w:t>
      </w:r>
      <w:bookmarkEnd w:id="36"/>
      <w:r w:rsidR="00E347A8">
        <w:rPr>
          <w:rFonts w:asciiTheme="minorHAnsi" w:hAnsiTheme="minorHAnsi" w:cs="Arial"/>
          <w:b w:val="0"/>
          <w:i/>
          <w:noProof/>
          <w:szCs w:val="24"/>
          <w:lang w:eastAsia="en-GB"/>
        </w:rPr>
        <w:t xml:space="preserve"> (total count: 502</w:t>
      </w:r>
      <w:r w:rsidR="00820653" w:rsidRPr="004B15E6">
        <w:rPr>
          <w:rFonts w:asciiTheme="minorHAnsi" w:hAnsiTheme="minorHAnsi" w:cs="Arial"/>
          <w:b w:val="0"/>
          <w:i/>
          <w:noProof/>
          <w:szCs w:val="24"/>
          <w:lang w:eastAsia="en-GB"/>
        </w:rPr>
        <w:t>)</w:t>
      </w:r>
      <w:bookmarkEnd w:id="38"/>
    </w:p>
    <w:p w:rsidR="00820653" w:rsidRPr="004B15E6" w:rsidRDefault="00E347A8" w:rsidP="00820653">
      <w:pPr>
        <w:rPr>
          <w:rFonts w:asciiTheme="minorHAnsi" w:hAnsiTheme="minorHAnsi" w:cs="Arial"/>
          <w:b/>
          <w:noProof/>
          <w:sz w:val="24"/>
          <w:szCs w:val="24"/>
          <w:lang w:eastAsia="en-GB"/>
        </w:rPr>
      </w:pPr>
      <w:r>
        <w:rPr>
          <w:noProof/>
          <w:lang w:eastAsia="en-GB"/>
        </w:rPr>
        <w:drawing>
          <wp:inline distT="0" distB="0" distL="0" distR="0" wp14:anchorId="5C5FA1EA" wp14:editId="5BD383CB">
            <wp:extent cx="5829300" cy="274320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820653" w:rsidRPr="0087237F" w:rsidRDefault="00820653" w:rsidP="00820653">
      <w:pPr>
        <w:ind w:left="360" w:hanging="360"/>
        <w:rPr>
          <w:rFonts w:asciiTheme="minorHAnsi" w:hAnsiTheme="minorHAnsi" w:cs="Arial"/>
          <w:b/>
          <w:noProof/>
          <w:sz w:val="24"/>
          <w:szCs w:val="24"/>
          <w:lang w:eastAsia="en-GB"/>
        </w:rPr>
      </w:pPr>
      <w:r w:rsidRPr="0087237F">
        <w:rPr>
          <w:rFonts w:asciiTheme="minorHAnsi" w:hAnsiTheme="minorHAnsi" w:cs="Arial"/>
          <w:b/>
          <w:noProof/>
          <w:sz w:val="24"/>
          <w:szCs w:val="24"/>
          <w:lang w:eastAsia="en-GB"/>
        </w:rPr>
        <w:t>Overall results - % of residents satisfied</w:t>
      </w:r>
    </w:p>
    <w:p w:rsidR="00E347A8" w:rsidRDefault="00E347A8" w:rsidP="00E00F7D">
      <w:pPr>
        <w:pStyle w:val="ListParagraph"/>
        <w:numPr>
          <w:ilvl w:val="0"/>
          <w:numId w:val="8"/>
        </w:numPr>
        <w:rPr>
          <w:rFonts w:asciiTheme="minorHAnsi" w:hAnsiTheme="minorHAnsi" w:cs="Arial"/>
          <w:noProof/>
          <w:sz w:val="24"/>
          <w:szCs w:val="24"/>
          <w:lang w:eastAsia="en-GB"/>
        </w:rPr>
      </w:pPr>
      <w:r>
        <w:rPr>
          <w:rFonts w:asciiTheme="minorHAnsi" w:hAnsiTheme="minorHAnsi" w:cs="Arial"/>
          <w:noProof/>
          <w:sz w:val="24"/>
          <w:szCs w:val="24"/>
          <w:lang w:eastAsia="en-GB"/>
        </w:rPr>
        <w:t>This survey = 80%</w:t>
      </w:r>
    </w:p>
    <w:p w:rsidR="00820653" w:rsidRDefault="00700FC2" w:rsidP="00E00F7D">
      <w:pPr>
        <w:pStyle w:val="ListParagraph"/>
        <w:numPr>
          <w:ilvl w:val="0"/>
          <w:numId w:val="8"/>
        </w:numPr>
        <w:rPr>
          <w:rFonts w:asciiTheme="minorHAnsi" w:hAnsiTheme="minorHAnsi" w:cs="Arial"/>
          <w:noProof/>
          <w:sz w:val="24"/>
          <w:szCs w:val="24"/>
          <w:lang w:eastAsia="en-GB"/>
        </w:rPr>
      </w:pPr>
      <w:r>
        <w:rPr>
          <w:rFonts w:asciiTheme="minorHAnsi" w:hAnsiTheme="minorHAnsi" w:cs="Arial"/>
          <w:noProof/>
          <w:sz w:val="24"/>
          <w:szCs w:val="24"/>
          <w:lang w:eastAsia="en-GB"/>
        </w:rPr>
        <w:t>Net satisfaction = +72</w:t>
      </w:r>
      <w:r w:rsidR="00820653" w:rsidRPr="004B15E6">
        <w:rPr>
          <w:rFonts w:asciiTheme="minorHAnsi" w:hAnsiTheme="minorHAnsi" w:cs="Arial"/>
          <w:noProof/>
          <w:sz w:val="24"/>
          <w:szCs w:val="24"/>
          <w:lang w:eastAsia="en-GB"/>
        </w:rPr>
        <w:t>%</w:t>
      </w:r>
      <w:r w:rsidR="00F418C5">
        <w:rPr>
          <w:rFonts w:asciiTheme="minorHAnsi" w:hAnsiTheme="minorHAnsi" w:cs="Arial"/>
          <w:noProof/>
          <w:sz w:val="24"/>
          <w:szCs w:val="24"/>
          <w:lang w:eastAsia="en-GB"/>
        </w:rPr>
        <w:t xml:space="preserve"> </w:t>
      </w:r>
    </w:p>
    <w:p w:rsidR="00820653" w:rsidRDefault="00820653" w:rsidP="00820653">
      <w:pPr>
        <w:spacing w:after="0" w:line="240" w:lineRule="auto"/>
        <w:ind w:left="360" w:hanging="360"/>
        <w:rPr>
          <w:rFonts w:asciiTheme="minorHAnsi" w:hAnsiTheme="minorHAnsi" w:cs="Arial"/>
          <w:b/>
          <w:noProof/>
          <w:sz w:val="24"/>
          <w:szCs w:val="24"/>
          <w:lang w:eastAsia="en-GB"/>
        </w:rPr>
      </w:pPr>
      <w:r>
        <w:rPr>
          <w:rFonts w:asciiTheme="minorHAnsi" w:hAnsiTheme="minorHAnsi" w:cs="Arial"/>
          <w:b/>
          <w:noProof/>
          <w:sz w:val="24"/>
          <w:szCs w:val="24"/>
          <w:lang w:eastAsia="en-GB"/>
        </w:rPr>
        <w:t>Camden b</w:t>
      </w:r>
      <w:r w:rsidRPr="00B23694">
        <w:rPr>
          <w:rFonts w:asciiTheme="minorHAnsi" w:hAnsiTheme="minorHAnsi" w:cs="Arial"/>
          <w:b/>
          <w:noProof/>
          <w:sz w:val="24"/>
          <w:szCs w:val="24"/>
          <w:lang w:eastAsia="en-GB"/>
        </w:rPr>
        <w:t xml:space="preserve">enchmarking results </w:t>
      </w:r>
    </w:p>
    <w:p w:rsidR="00E347A8" w:rsidRDefault="00E347A8" w:rsidP="00820653">
      <w:pPr>
        <w:spacing w:after="0" w:line="240" w:lineRule="auto"/>
        <w:ind w:left="360" w:hanging="360"/>
        <w:rPr>
          <w:rFonts w:asciiTheme="minorHAnsi" w:hAnsiTheme="minorHAnsi" w:cs="Arial"/>
          <w:b/>
          <w:noProof/>
          <w:sz w:val="24"/>
          <w:szCs w:val="24"/>
          <w:lang w:eastAsia="en-GB"/>
        </w:rPr>
      </w:pPr>
    </w:p>
    <w:p w:rsidR="00820653" w:rsidRPr="00E92B9D" w:rsidRDefault="00E347A8" w:rsidP="00E92B9D">
      <w:pPr>
        <w:pStyle w:val="ListParagraph"/>
        <w:numPr>
          <w:ilvl w:val="0"/>
          <w:numId w:val="8"/>
        </w:numPr>
        <w:rPr>
          <w:rFonts w:asciiTheme="minorHAnsi" w:hAnsiTheme="minorHAnsi" w:cs="Arial"/>
          <w:noProof/>
          <w:sz w:val="24"/>
          <w:szCs w:val="24"/>
          <w:lang w:eastAsia="en-GB"/>
        </w:rPr>
      </w:pPr>
      <w:r w:rsidRPr="004B15E6">
        <w:rPr>
          <w:rFonts w:asciiTheme="minorHAnsi" w:hAnsiTheme="minorHAnsi" w:cs="Arial"/>
          <w:noProof/>
          <w:sz w:val="24"/>
          <w:szCs w:val="24"/>
          <w:lang w:eastAsia="en-GB"/>
        </w:rPr>
        <w:t>Feb 14 – 80%</w:t>
      </w:r>
    </w:p>
    <w:p w:rsidR="00820653" w:rsidRDefault="00E92B9D" w:rsidP="00820653">
      <w:pPr>
        <w:spacing w:after="0" w:line="240" w:lineRule="auto"/>
        <w:rPr>
          <w:rFonts w:asciiTheme="minorHAnsi" w:hAnsiTheme="minorHAnsi" w:cs="Arial"/>
          <w:i/>
          <w:noProof/>
          <w:sz w:val="24"/>
          <w:szCs w:val="24"/>
          <w:lang w:eastAsia="en-GB"/>
        </w:rPr>
      </w:pPr>
      <w:r w:rsidRPr="00E92B9D">
        <w:rPr>
          <w:rFonts w:asciiTheme="minorHAnsi" w:hAnsiTheme="minorHAnsi" w:cs="Arial"/>
          <w:noProof/>
          <w:sz w:val="24"/>
          <w:szCs w:val="24"/>
          <w:lang w:eastAsia="en-GB"/>
        </w:rPr>
        <w:t>Past surveys:</w:t>
      </w:r>
      <w:r>
        <w:rPr>
          <w:rFonts w:asciiTheme="minorHAnsi" w:hAnsiTheme="minorHAnsi" w:cs="Arial"/>
          <w:i/>
          <w:noProof/>
          <w:sz w:val="24"/>
          <w:szCs w:val="24"/>
          <w:lang w:eastAsia="en-GB"/>
        </w:rPr>
        <w:t xml:space="preserve"> </w:t>
      </w:r>
      <w:r w:rsidR="00820653" w:rsidRPr="004B15E6">
        <w:rPr>
          <w:rFonts w:asciiTheme="minorHAnsi" w:hAnsiTheme="minorHAnsi" w:cs="Arial"/>
          <w:i/>
          <w:noProof/>
          <w:sz w:val="24"/>
          <w:szCs w:val="24"/>
          <w:lang w:eastAsia="en-GB"/>
        </w:rPr>
        <w:t>% rating service excellent, very good or good</w:t>
      </w:r>
      <w:r w:rsidR="00820653" w:rsidRPr="004B15E6">
        <w:rPr>
          <w:rFonts w:asciiTheme="minorHAnsi" w:hAnsiTheme="minorHAnsi" w:cs="Arial"/>
          <w:noProof/>
          <w:sz w:val="24"/>
          <w:szCs w:val="24"/>
          <w:lang w:eastAsia="en-GB"/>
        </w:rPr>
        <w:t xml:space="preserve">: </w:t>
      </w:r>
      <w:r w:rsidR="00820653" w:rsidRPr="004B15E6">
        <w:rPr>
          <w:rFonts w:asciiTheme="minorHAnsi" w:hAnsiTheme="minorHAnsi" w:cs="Arial"/>
          <w:i/>
          <w:noProof/>
          <w:sz w:val="24"/>
          <w:szCs w:val="24"/>
          <w:lang w:eastAsia="en-GB"/>
        </w:rPr>
        <w:t>Parks and open spaces</w:t>
      </w:r>
    </w:p>
    <w:p w:rsidR="00820653" w:rsidRPr="004B15E6" w:rsidRDefault="00820653" w:rsidP="00820653">
      <w:pPr>
        <w:spacing w:after="0" w:line="240" w:lineRule="auto"/>
        <w:rPr>
          <w:rFonts w:asciiTheme="minorHAnsi" w:hAnsiTheme="minorHAnsi" w:cs="Arial"/>
          <w:noProof/>
          <w:sz w:val="24"/>
          <w:szCs w:val="24"/>
          <w:lang w:eastAsia="en-GB"/>
        </w:rPr>
      </w:pPr>
    </w:p>
    <w:p w:rsidR="00820653" w:rsidRPr="004B15E6" w:rsidRDefault="00820653" w:rsidP="00E00F7D">
      <w:pPr>
        <w:numPr>
          <w:ilvl w:val="0"/>
          <w:numId w:val="5"/>
        </w:numPr>
        <w:spacing w:after="0"/>
        <w:rPr>
          <w:rFonts w:asciiTheme="minorHAnsi" w:hAnsiTheme="minorHAnsi" w:cs="Arial"/>
          <w:i/>
          <w:noProof/>
          <w:sz w:val="24"/>
          <w:szCs w:val="24"/>
          <w:lang w:eastAsia="en-GB"/>
        </w:rPr>
      </w:pPr>
      <w:r>
        <w:rPr>
          <w:rFonts w:asciiTheme="minorHAnsi" w:hAnsiTheme="minorHAnsi" w:cs="Arial"/>
          <w:i/>
          <w:noProof/>
          <w:sz w:val="24"/>
          <w:szCs w:val="24"/>
          <w:lang w:eastAsia="en-GB"/>
        </w:rPr>
        <w:t>April 13</w:t>
      </w:r>
      <w:r w:rsidRPr="004B15E6">
        <w:rPr>
          <w:rFonts w:asciiTheme="minorHAnsi" w:hAnsiTheme="minorHAnsi" w:cs="Arial"/>
          <w:i/>
          <w:noProof/>
          <w:sz w:val="24"/>
          <w:szCs w:val="24"/>
          <w:lang w:eastAsia="en-GB"/>
        </w:rPr>
        <w:t xml:space="preserve"> – 77%</w:t>
      </w:r>
    </w:p>
    <w:p w:rsidR="00820653" w:rsidRDefault="00820653" w:rsidP="00E00F7D">
      <w:pPr>
        <w:numPr>
          <w:ilvl w:val="0"/>
          <w:numId w:val="5"/>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70%</w:t>
      </w:r>
    </w:p>
    <w:p w:rsidR="00E92B9D" w:rsidRPr="004B15E6" w:rsidRDefault="00E92B9D" w:rsidP="00E92B9D">
      <w:pPr>
        <w:spacing w:after="0"/>
        <w:ind w:left="720"/>
        <w:rPr>
          <w:rFonts w:asciiTheme="minorHAnsi" w:hAnsiTheme="minorHAnsi" w:cs="Arial"/>
          <w:i/>
          <w:noProof/>
          <w:sz w:val="24"/>
          <w:szCs w:val="24"/>
          <w:lang w:eastAsia="en-GB"/>
        </w:rPr>
      </w:pPr>
    </w:p>
    <w:p w:rsidR="00820653" w:rsidRPr="0087237F" w:rsidRDefault="00820653" w:rsidP="00820653">
      <w:pPr>
        <w:rPr>
          <w:rFonts w:asciiTheme="minorHAnsi" w:eastAsia="Times New Roman" w:hAnsiTheme="minorHAnsi" w:cs="Arial"/>
          <w:bCs/>
          <w:i/>
          <w:iCs/>
          <w:sz w:val="24"/>
          <w:szCs w:val="24"/>
        </w:rPr>
      </w:pPr>
      <w:bookmarkStart w:id="39" w:name="_Toc357155652"/>
      <w:r w:rsidRPr="004B15E6">
        <w:rPr>
          <w:rFonts w:asciiTheme="minorHAnsi" w:hAnsiTheme="minorHAnsi" w:cs="Arial"/>
          <w:b/>
          <w:i/>
          <w:szCs w:val="24"/>
        </w:rPr>
        <w:br w:type="page"/>
      </w:r>
    </w:p>
    <w:p w:rsidR="00820653" w:rsidRPr="004B15E6" w:rsidRDefault="00651447" w:rsidP="00820653">
      <w:pPr>
        <w:pStyle w:val="Heading2"/>
        <w:rPr>
          <w:rFonts w:asciiTheme="minorHAnsi" w:hAnsiTheme="minorHAnsi" w:cs="Arial"/>
          <w:b w:val="0"/>
          <w:i/>
          <w:szCs w:val="24"/>
        </w:rPr>
      </w:pPr>
      <w:bookmarkStart w:id="40" w:name="_Q15._Leisure_and"/>
      <w:bookmarkStart w:id="41" w:name="_Toc417381316"/>
      <w:bookmarkEnd w:id="40"/>
      <w:r>
        <w:rPr>
          <w:rFonts w:asciiTheme="minorHAnsi" w:hAnsiTheme="minorHAnsi" w:cs="Arial"/>
          <w:b w:val="0"/>
          <w:i/>
          <w:szCs w:val="24"/>
        </w:rPr>
        <w:lastRenderedPageBreak/>
        <w:t>Q12</w:t>
      </w:r>
      <w:r w:rsidR="00820653" w:rsidRPr="004B15E6">
        <w:rPr>
          <w:rFonts w:asciiTheme="minorHAnsi" w:hAnsiTheme="minorHAnsi" w:cs="Arial"/>
          <w:b w:val="0"/>
          <w:i/>
          <w:szCs w:val="24"/>
        </w:rPr>
        <w:t>. Leisure and sports facilities</w:t>
      </w:r>
      <w:bookmarkEnd w:id="39"/>
      <w:r w:rsidR="00820653" w:rsidRPr="004B15E6">
        <w:rPr>
          <w:rFonts w:asciiTheme="minorHAnsi" w:hAnsiTheme="minorHAnsi" w:cs="Arial"/>
          <w:b w:val="0"/>
          <w:i/>
          <w:szCs w:val="24"/>
        </w:rPr>
        <w:t xml:space="preserve"> (Total count:</w:t>
      </w:r>
      <w:r w:rsidR="00820653">
        <w:rPr>
          <w:rFonts w:asciiTheme="minorHAnsi" w:hAnsiTheme="minorHAnsi" w:cs="Arial"/>
          <w:b w:val="0"/>
          <w:i/>
          <w:szCs w:val="24"/>
        </w:rPr>
        <w:t xml:space="preserve"> </w:t>
      </w:r>
      <w:r w:rsidR="00DB3796">
        <w:rPr>
          <w:rFonts w:asciiTheme="minorHAnsi" w:hAnsiTheme="minorHAnsi" w:cs="Arial"/>
          <w:b w:val="0"/>
          <w:i/>
          <w:szCs w:val="24"/>
        </w:rPr>
        <w:t>502</w:t>
      </w:r>
      <w:r w:rsidR="00820653" w:rsidRPr="004B15E6">
        <w:rPr>
          <w:rFonts w:asciiTheme="minorHAnsi" w:hAnsiTheme="minorHAnsi" w:cs="Arial"/>
          <w:b w:val="0"/>
          <w:i/>
          <w:szCs w:val="24"/>
        </w:rPr>
        <w:t>)</w:t>
      </w:r>
      <w:bookmarkEnd w:id="41"/>
    </w:p>
    <w:p w:rsidR="00820653" w:rsidRPr="004B15E6" w:rsidRDefault="00E347A8" w:rsidP="00820653">
      <w:pPr>
        <w:rPr>
          <w:rFonts w:asciiTheme="minorHAnsi" w:hAnsiTheme="minorHAnsi"/>
          <w:sz w:val="24"/>
          <w:szCs w:val="24"/>
        </w:rPr>
      </w:pPr>
      <w:r>
        <w:rPr>
          <w:noProof/>
          <w:lang w:eastAsia="en-GB"/>
        </w:rPr>
        <w:drawing>
          <wp:inline distT="0" distB="0" distL="0" distR="0" wp14:anchorId="5C73F144" wp14:editId="66FB9478">
            <wp:extent cx="5810250" cy="27432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820653" w:rsidRPr="004B15E6" w:rsidRDefault="00820653" w:rsidP="00820653">
      <w:pPr>
        <w:ind w:left="360" w:hanging="360"/>
        <w:rPr>
          <w:rFonts w:asciiTheme="minorHAnsi" w:hAnsiTheme="minorHAnsi" w:cs="Arial"/>
          <w:b/>
          <w:noProof/>
          <w:sz w:val="24"/>
          <w:szCs w:val="24"/>
          <w:lang w:eastAsia="en-GB"/>
        </w:rPr>
      </w:pPr>
      <w:r w:rsidRPr="0087237F">
        <w:rPr>
          <w:rFonts w:asciiTheme="minorHAnsi" w:hAnsiTheme="minorHAnsi" w:cs="Arial"/>
          <w:b/>
          <w:noProof/>
          <w:sz w:val="24"/>
          <w:szCs w:val="24"/>
          <w:lang w:eastAsia="en-GB"/>
        </w:rPr>
        <w:t>Overall results - % of residents satisfied</w:t>
      </w:r>
    </w:p>
    <w:p w:rsidR="00807759" w:rsidRPr="00E92B9D" w:rsidRDefault="00807759" w:rsidP="00E92B9D">
      <w:pPr>
        <w:pStyle w:val="ListParagraph"/>
        <w:numPr>
          <w:ilvl w:val="0"/>
          <w:numId w:val="15"/>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This survey = 69%</w:t>
      </w:r>
      <w:r w:rsidR="00E92B9D">
        <w:rPr>
          <w:rFonts w:asciiTheme="minorHAnsi" w:hAnsiTheme="minorHAnsi" w:cs="Arial"/>
          <w:noProof/>
          <w:sz w:val="24"/>
          <w:szCs w:val="24"/>
          <w:lang w:eastAsia="en-GB"/>
        </w:rPr>
        <w:t xml:space="preserve"> </w:t>
      </w:r>
      <w:r w:rsidR="00E92B9D">
        <w:rPr>
          <w:rFonts w:asciiTheme="minorHAnsi" w:hAnsiTheme="minorHAnsi" w:cs="Arial"/>
          <w:i/>
          <w:noProof/>
          <w:sz w:val="24"/>
          <w:szCs w:val="24"/>
          <w:lang w:eastAsia="en-GB"/>
        </w:rPr>
        <w:t>(</w:t>
      </w:r>
      <w:r w:rsidR="00E92B9D" w:rsidRPr="004B15E6">
        <w:rPr>
          <w:rFonts w:asciiTheme="minorHAnsi" w:hAnsiTheme="minorHAnsi" w:cs="Arial"/>
          <w:i/>
          <w:noProof/>
          <w:sz w:val="24"/>
          <w:szCs w:val="24"/>
          <w:lang w:eastAsia="en-GB"/>
        </w:rPr>
        <w:t>but 13% stated they do not use so user analysis given below)</w:t>
      </w:r>
    </w:p>
    <w:p w:rsidR="00820653" w:rsidRPr="00E92B9D" w:rsidRDefault="00820653" w:rsidP="00820653">
      <w:pPr>
        <w:pStyle w:val="ListParagraph"/>
        <w:numPr>
          <w:ilvl w:val="0"/>
          <w:numId w:val="15"/>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Net satisfaction =</w:t>
      </w:r>
      <w:r w:rsidRPr="008575B2">
        <w:rPr>
          <w:rFonts w:asciiTheme="minorHAnsi" w:hAnsiTheme="minorHAnsi" w:cs="Arial"/>
          <w:noProof/>
          <w:sz w:val="24"/>
          <w:szCs w:val="24"/>
          <w:lang w:eastAsia="en-GB"/>
        </w:rPr>
        <w:t xml:space="preserve"> </w:t>
      </w:r>
      <w:r w:rsidR="00807759">
        <w:rPr>
          <w:rFonts w:asciiTheme="minorHAnsi" w:hAnsiTheme="minorHAnsi" w:cs="Arial"/>
          <w:noProof/>
          <w:sz w:val="24"/>
          <w:szCs w:val="24"/>
          <w:lang w:eastAsia="en-GB"/>
        </w:rPr>
        <w:t>+61</w:t>
      </w:r>
      <w:r w:rsidRPr="008575B2">
        <w:rPr>
          <w:rFonts w:asciiTheme="minorHAnsi" w:hAnsiTheme="minorHAnsi" w:cs="Arial"/>
          <w:noProof/>
          <w:sz w:val="24"/>
          <w:szCs w:val="24"/>
          <w:lang w:eastAsia="en-GB"/>
        </w:rPr>
        <w:t>%</w:t>
      </w:r>
    </w:p>
    <w:p w:rsidR="00820653" w:rsidRDefault="00820653" w:rsidP="00820653">
      <w:pPr>
        <w:spacing w:after="0" w:line="240" w:lineRule="auto"/>
        <w:rPr>
          <w:rFonts w:asciiTheme="minorHAnsi" w:hAnsiTheme="minorHAnsi" w:cs="Arial"/>
          <w:noProof/>
          <w:sz w:val="24"/>
          <w:szCs w:val="24"/>
          <w:lang w:eastAsia="en-GB"/>
        </w:rPr>
      </w:pPr>
    </w:p>
    <w:p w:rsidR="00820653" w:rsidRDefault="00820653" w:rsidP="00820653">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benchmarking</w:t>
      </w:r>
      <w:r w:rsidRPr="004B15E6">
        <w:rPr>
          <w:rFonts w:asciiTheme="minorHAnsi" w:hAnsiTheme="minorHAnsi" w:cs="Arial"/>
          <w:b/>
          <w:noProof/>
          <w:sz w:val="24"/>
          <w:szCs w:val="24"/>
          <w:lang w:eastAsia="en-GB"/>
        </w:rPr>
        <w:t xml:space="preserve"> results </w:t>
      </w:r>
    </w:p>
    <w:p w:rsidR="00807759" w:rsidRDefault="00807759" w:rsidP="00820653">
      <w:pPr>
        <w:spacing w:after="0" w:line="240" w:lineRule="auto"/>
        <w:rPr>
          <w:rFonts w:asciiTheme="minorHAnsi" w:hAnsiTheme="minorHAnsi" w:cs="Arial"/>
          <w:b/>
          <w:noProof/>
          <w:sz w:val="24"/>
          <w:szCs w:val="24"/>
          <w:lang w:eastAsia="en-GB"/>
        </w:rPr>
      </w:pPr>
    </w:p>
    <w:p w:rsidR="00820653" w:rsidRPr="00E92B9D" w:rsidRDefault="00807759" w:rsidP="00E92B9D">
      <w:pPr>
        <w:pStyle w:val="ListParagraph"/>
        <w:numPr>
          <w:ilvl w:val="0"/>
          <w:numId w:val="15"/>
        </w:numPr>
        <w:spacing w:after="0" w:line="240" w:lineRule="auto"/>
        <w:rPr>
          <w:rFonts w:asciiTheme="minorHAnsi" w:hAnsiTheme="minorHAnsi" w:cs="Arial"/>
          <w:i/>
          <w:noProof/>
          <w:sz w:val="24"/>
          <w:szCs w:val="24"/>
          <w:lang w:eastAsia="en-GB"/>
        </w:rPr>
      </w:pPr>
      <w:r w:rsidRPr="008575B2">
        <w:rPr>
          <w:rFonts w:asciiTheme="minorHAnsi" w:hAnsiTheme="minorHAnsi" w:cs="Arial"/>
          <w:noProof/>
          <w:sz w:val="24"/>
          <w:szCs w:val="24"/>
          <w:lang w:eastAsia="en-GB"/>
        </w:rPr>
        <w:t>Feb 14 – 67%</w:t>
      </w:r>
      <w:r w:rsidRPr="0087237F">
        <w:rPr>
          <w:rFonts w:asciiTheme="minorHAnsi" w:hAnsiTheme="minorHAnsi" w:cs="Arial"/>
          <w:i/>
          <w:noProof/>
          <w:sz w:val="24"/>
          <w:szCs w:val="24"/>
          <w:lang w:eastAsia="en-GB"/>
        </w:rPr>
        <w:t xml:space="preserve"> </w:t>
      </w:r>
      <w:r w:rsidR="00E92B9D">
        <w:rPr>
          <w:rFonts w:asciiTheme="minorHAnsi" w:hAnsiTheme="minorHAnsi" w:cs="Arial"/>
          <w:noProof/>
          <w:sz w:val="24"/>
          <w:szCs w:val="24"/>
          <w:lang w:eastAsia="en-GB"/>
        </w:rPr>
        <w:t xml:space="preserve">Past surveys: </w:t>
      </w:r>
      <w:r w:rsidR="00820653" w:rsidRPr="00E92B9D">
        <w:rPr>
          <w:rFonts w:asciiTheme="minorHAnsi" w:hAnsiTheme="minorHAnsi" w:cs="Arial"/>
          <w:i/>
          <w:noProof/>
          <w:sz w:val="24"/>
          <w:szCs w:val="24"/>
          <w:lang w:eastAsia="en-GB"/>
        </w:rPr>
        <w:t xml:space="preserve">% rating service excellent, very good or good: </w:t>
      </w:r>
      <w:r w:rsidR="00E92B9D" w:rsidRPr="00E92B9D">
        <w:rPr>
          <w:rFonts w:asciiTheme="minorHAnsi" w:hAnsiTheme="minorHAnsi" w:cs="Arial"/>
          <w:i/>
          <w:noProof/>
          <w:sz w:val="24"/>
          <w:szCs w:val="24"/>
          <w:lang w:eastAsia="en-GB"/>
        </w:rPr>
        <w:t>sports and leisure facilities</w:t>
      </w:r>
    </w:p>
    <w:p w:rsidR="00820653" w:rsidRPr="004B15E6" w:rsidRDefault="00820653" w:rsidP="00820653">
      <w:pPr>
        <w:spacing w:after="0" w:line="240" w:lineRule="auto"/>
        <w:rPr>
          <w:rFonts w:asciiTheme="minorHAnsi" w:hAnsiTheme="minorHAnsi" w:cs="Arial"/>
          <w:noProof/>
          <w:sz w:val="24"/>
          <w:szCs w:val="24"/>
          <w:lang w:eastAsia="en-GB"/>
        </w:rPr>
      </w:pPr>
    </w:p>
    <w:p w:rsidR="00820653" w:rsidRPr="004B15E6" w:rsidRDefault="00820653" w:rsidP="00E00F7D">
      <w:pPr>
        <w:numPr>
          <w:ilvl w:val="0"/>
          <w:numId w:val="6"/>
        </w:numPr>
        <w:spacing w:after="0" w:line="240" w:lineRule="auto"/>
        <w:rPr>
          <w:rFonts w:asciiTheme="minorHAnsi" w:hAnsiTheme="minorHAnsi" w:cs="Arial"/>
          <w:noProof/>
          <w:sz w:val="24"/>
          <w:szCs w:val="24"/>
          <w:lang w:eastAsia="en-GB"/>
        </w:rPr>
      </w:pPr>
      <w:r>
        <w:rPr>
          <w:rFonts w:asciiTheme="minorHAnsi" w:hAnsiTheme="minorHAnsi" w:cs="Arial"/>
          <w:i/>
          <w:noProof/>
          <w:sz w:val="24"/>
          <w:szCs w:val="24"/>
          <w:lang w:eastAsia="en-GB"/>
        </w:rPr>
        <w:t>April 13  – 61%</w:t>
      </w:r>
    </w:p>
    <w:p w:rsidR="00820653" w:rsidRDefault="00820653" w:rsidP="00E00F7D">
      <w:pPr>
        <w:numPr>
          <w:ilvl w:val="0"/>
          <w:numId w:val="5"/>
        </w:num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50%</w:t>
      </w:r>
    </w:p>
    <w:p w:rsidR="00820653" w:rsidRDefault="00820653" w:rsidP="00820653">
      <w:pPr>
        <w:spacing w:after="0" w:line="240" w:lineRule="auto"/>
        <w:rPr>
          <w:rFonts w:asciiTheme="minorHAnsi" w:hAnsiTheme="minorHAnsi" w:cs="Arial"/>
          <w:i/>
          <w:noProof/>
          <w:sz w:val="24"/>
          <w:szCs w:val="24"/>
          <w:lang w:eastAsia="en-GB"/>
        </w:rPr>
      </w:pPr>
    </w:p>
    <w:p w:rsidR="00E92B9D" w:rsidRPr="0087237F" w:rsidRDefault="006848E4" w:rsidP="00E92B9D">
      <w:pPr>
        <w:spacing w:after="0" w:line="240" w:lineRule="auto"/>
        <w:ind w:left="360"/>
        <w:rPr>
          <w:rFonts w:asciiTheme="minorHAnsi" w:hAnsiTheme="minorHAnsi" w:cs="Arial"/>
          <w:i/>
          <w:noProof/>
          <w:sz w:val="24"/>
          <w:szCs w:val="24"/>
          <w:lang w:eastAsia="en-GB"/>
        </w:rPr>
      </w:pPr>
      <w:r>
        <w:rPr>
          <w:rFonts w:asciiTheme="minorHAnsi" w:hAnsiTheme="minorHAnsi" w:cs="Arial"/>
          <w:i/>
          <w:noProof/>
          <w:sz w:val="24"/>
          <w:szCs w:val="24"/>
          <w:lang w:eastAsia="en-GB"/>
        </w:rPr>
        <w:t xml:space="preserve">LGA benchmark Oct 2014: </w:t>
      </w:r>
      <w:r w:rsidR="00E92B9D">
        <w:rPr>
          <w:rFonts w:asciiTheme="minorHAnsi" w:hAnsiTheme="minorHAnsi" w:cs="Arial"/>
          <w:i/>
          <w:noProof/>
          <w:sz w:val="24"/>
          <w:szCs w:val="24"/>
          <w:lang w:eastAsia="en-GB"/>
        </w:rPr>
        <w:t>% satisfied overall</w:t>
      </w:r>
      <w:r>
        <w:rPr>
          <w:rFonts w:asciiTheme="minorHAnsi" w:hAnsiTheme="minorHAnsi" w:cs="Arial"/>
          <w:i/>
          <w:noProof/>
          <w:sz w:val="24"/>
          <w:szCs w:val="24"/>
          <w:lang w:eastAsia="en-GB"/>
        </w:rPr>
        <w:t xml:space="preserve"> - All England = 65</w:t>
      </w:r>
      <w:r w:rsidR="00E92B9D" w:rsidRPr="0087237F">
        <w:rPr>
          <w:rFonts w:asciiTheme="minorHAnsi" w:hAnsiTheme="minorHAnsi" w:cs="Arial"/>
          <w:i/>
          <w:noProof/>
          <w:sz w:val="24"/>
          <w:szCs w:val="24"/>
          <w:lang w:eastAsia="en-GB"/>
        </w:rPr>
        <w:t>%</w:t>
      </w:r>
    </w:p>
    <w:p w:rsidR="00820653" w:rsidRPr="004B15E6" w:rsidRDefault="00820653" w:rsidP="00820653">
      <w:pPr>
        <w:spacing w:after="0" w:line="240" w:lineRule="auto"/>
        <w:rPr>
          <w:rFonts w:asciiTheme="minorHAnsi" w:hAnsiTheme="minorHAnsi" w:cs="Arial"/>
          <w:i/>
          <w:noProof/>
          <w:sz w:val="24"/>
          <w:szCs w:val="24"/>
          <w:lang w:eastAsia="en-GB"/>
        </w:rPr>
      </w:pPr>
    </w:p>
    <w:p w:rsidR="00820653" w:rsidRPr="004B15E6" w:rsidRDefault="00820653" w:rsidP="00820653">
      <w:pPr>
        <w:spacing w:after="0" w:line="240" w:lineRule="auto"/>
        <w:ind w:left="720"/>
        <w:rPr>
          <w:rFonts w:asciiTheme="minorHAnsi" w:hAnsiTheme="minorHAnsi" w:cs="Arial"/>
          <w:i/>
          <w:noProof/>
          <w:sz w:val="24"/>
          <w:szCs w:val="24"/>
          <w:lang w:eastAsia="en-GB"/>
        </w:rPr>
      </w:pPr>
    </w:p>
    <w:p w:rsidR="00820653" w:rsidRPr="004B15E6" w:rsidRDefault="00820653" w:rsidP="00820653">
      <w:pPr>
        <w:pStyle w:val="Heading2"/>
        <w:rPr>
          <w:rFonts w:asciiTheme="minorHAnsi" w:hAnsiTheme="minorHAnsi" w:cs="Arial"/>
          <w:b w:val="0"/>
          <w:i/>
          <w:noProof/>
          <w:szCs w:val="24"/>
          <w:lang w:eastAsia="en-GB"/>
        </w:rPr>
      </w:pPr>
      <w:bookmarkStart w:id="42" w:name="_Toc357155653"/>
    </w:p>
    <w:p w:rsidR="00820653" w:rsidRPr="004B15E6" w:rsidRDefault="00651447" w:rsidP="00820653">
      <w:pPr>
        <w:pStyle w:val="Heading2"/>
        <w:rPr>
          <w:rFonts w:asciiTheme="minorHAnsi" w:hAnsiTheme="minorHAnsi" w:cs="Arial"/>
          <w:b w:val="0"/>
          <w:i/>
          <w:noProof/>
          <w:szCs w:val="24"/>
          <w:lang w:eastAsia="en-GB"/>
        </w:rPr>
      </w:pPr>
      <w:bookmarkStart w:id="43" w:name="_Q16._Libraries_(total"/>
      <w:bookmarkStart w:id="44" w:name="_Toc417381317"/>
      <w:bookmarkEnd w:id="43"/>
      <w:r>
        <w:rPr>
          <w:rFonts w:asciiTheme="minorHAnsi" w:hAnsiTheme="minorHAnsi" w:cs="Arial"/>
          <w:b w:val="0"/>
          <w:i/>
          <w:noProof/>
          <w:szCs w:val="24"/>
          <w:lang w:eastAsia="en-GB"/>
        </w:rPr>
        <w:t>Q13</w:t>
      </w:r>
      <w:r w:rsidR="00820653" w:rsidRPr="004B15E6">
        <w:rPr>
          <w:rFonts w:asciiTheme="minorHAnsi" w:hAnsiTheme="minorHAnsi" w:cs="Arial"/>
          <w:b w:val="0"/>
          <w:i/>
          <w:noProof/>
          <w:szCs w:val="24"/>
          <w:lang w:eastAsia="en-GB"/>
        </w:rPr>
        <w:t>. Libraries</w:t>
      </w:r>
      <w:bookmarkEnd w:id="42"/>
      <w:r w:rsidR="00807759">
        <w:rPr>
          <w:rFonts w:asciiTheme="minorHAnsi" w:hAnsiTheme="minorHAnsi" w:cs="Arial"/>
          <w:b w:val="0"/>
          <w:i/>
          <w:noProof/>
          <w:szCs w:val="24"/>
          <w:lang w:eastAsia="en-GB"/>
        </w:rPr>
        <w:t xml:space="preserve"> (total count: 502</w:t>
      </w:r>
      <w:r w:rsidR="00820653" w:rsidRPr="004B15E6">
        <w:rPr>
          <w:rFonts w:asciiTheme="minorHAnsi" w:hAnsiTheme="minorHAnsi" w:cs="Arial"/>
          <w:b w:val="0"/>
          <w:i/>
          <w:noProof/>
          <w:szCs w:val="24"/>
          <w:lang w:eastAsia="en-GB"/>
        </w:rPr>
        <w:t>)</w:t>
      </w:r>
      <w:bookmarkEnd w:id="44"/>
    </w:p>
    <w:p w:rsidR="00820653" w:rsidRPr="004B15E6" w:rsidRDefault="00807759" w:rsidP="00820653">
      <w:pPr>
        <w:rPr>
          <w:rFonts w:asciiTheme="minorHAnsi" w:hAnsiTheme="minorHAnsi" w:cs="Arial"/>
          <w:b/>
          <w:noProof/>
          <w:sz w:val="24"/>
          <w:szCs w:val="24"/>
          <w:lang w:eastAsia="en-GB"/>
        </w:rPr>
      </w:pPr>
      <w:r>
        <w:rPr>
          <w:noProof/>
          <w:lang w:eastAsia="en-GB"/>
        </w:rPr>
        <w:drawing>
          <wp:inline distT="0" distB="0" distL="0" distR="0" wp14:anchorId="5C7BA678" wp14:editId="0EAE327F">
            <wp:extent cx="5876925" cy="2743200"/>
            <wp:effectExtent l="0" t="0" r="9525"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820653" w:rsidRPr="004B15E6" w:rsidRDefault="00820653" w:rsidP="00820653">
      <w:pPr>
        <w:ind w:left="360" w:hanging="360"/>
        <w:rPr>
          <w:rFonts w:asciiTheme="minorHAnsi" w:hAnsiTheme="minorHAnsi" w:cs="Arial"/>
          <w:b/>
          <w:noProof/>
          <w:sz w:val="24"/>
          <w:szCs w:val="24"/>
          <w:lang w:eastAsia="en-GB"/>
        </w:rPr>
      </w:pPr>
      <w:r w:rsidRPr="0087237F">
        <w:rPr>
          <w:rFonts w:asciiTheme="minorHAnsi" w:hAnsiTheme="minorHAnsi" w:cs="Arial"/>
          <w:b/>
          <w:noProof/>
          <w:sz w:val="24"/>
          <w:szCs w:val="24"/>
          <w:lang w:eastAsia="en-GB"/>
        </w:rPr>
        <w:t>Overall results - % of residents satisfied</w:t>
      </w:r>
    </w:p>
    <w:p w:rsidR="00807759" w:rsidRDefault="00807759" w:rsidP="00E00F7D">
      <w:pPr>
        <w:pStyle w:val="ListParagraph"/>
        <w:numPr>
          <w:ilvl w:val="0"/>
          <w:numId w:val="5"/>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 xml:space="preserve">This survey = 77% </w:t>
      </w:r>
      <w:r>
        <w:rPr>
          <w:rFonts w:asciiTheme="minorHAnsi" w:hAnsiTheme="minorHAnsi" w:cs="Arial"/>
          <w:i/>
          <w:noProof/>
          <w:sz w:val="24"/>
          <w:szCs w:val="24"/>
          <w:lang w:eastAsia="en-GB"/>
        </w:rPr>
        <w:t>(but 7</w:t>
      </w:r>
      <w:r w:rsidRPr="004B15E6">
        <w:rPr>
          <w:rFonts w:asciiTheme="minorHAnsi" w:hAnsiTheme="minorHAnsi" w:cs="Arial"/>
          <w:i/>
          <w:noProof/>
          <w:sz w:val="24"/>
          <w:szCs w:val="24"/>
          <w:lang w:eastAsia="en-GB"/>
        </w:rPr>
        <w:t>% stated they do not use so user rating is given below)</w:t>
      </w:r>
    </w:p>
    <w:p w:rsidR="00820653" w:rsidRDefault="00807759" w:rsidP="00E00F7D">
      <w:pPr>
        <w:pStyle w:val="ListParagraph"/>
        <w:numPr>
          <w:ilvl w:val="0"/>
          <w:numId w:val="5"/>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Net satisfaction = + 67</w:t>
      </w:r>
      <w:r w:rsidR="00820653" w:rsidRPr="004B15E6">
        <w:rPr>
          <w:rFonts w:asciiTheme="minorHAnsi" w:hAnsiTheme="minorHAnsi" w:cs="Arial"/>
          <w:noProof/>
          <w:sz w:val="24"/>
          <w:szCs w:val="24"/>
          <w:lang w:eastAsia="en-GB"/>
        </w:rPr>
        <w:t>%</w:t>
      </w:r>
    </w:p>
    <w:p w:rsidR="00820653" w:rsidRDefault="00820653" w:rsidP="00820653">
      <w:pPr>
        <w:spacing w:after="0" w:line="240" w:lineRule="auto"/>
        <w:rPr>
          <w:rFonts w:asciiTheme="minorHAnsi" w:hAnsiTheme="minorHAnsi" w:cs="Arial"/>
          <w:noProof/>
          <w:sz w:val="24"/>
          <w:szCs w:val="24"/>
          <w:lang w:eastAsia="en-GB"/>
        </w:rPr>
      </w:pPr>
    </w:p>
    <w:p w:rsidR="00820653" w:rsidRDefault="00820653" w:rsidP="00820653">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benchmarking</w:t>
      </w:r>
      <w:r w:rsidRPr="004B15E6">
        <w:rPr>
          <w:rFonts w:asciiTheme="minorHAnsi" w:hAnsiTheme="minorHAnsi" w:cs="Arial"/>
          <w:b/>
          <w:noProof/>
          <w:sz w:val="24"/>
          <w:szCs w:val="24"/>
          <w:lang w:eastAsia="en-GB"/>
        </w:rPr>
        <w:t xml:space="preserve"> results </w:t>
      </w:r>
    </w:p>
    <w:p w:rsidR="00807759" w:rsidRPr="004B15E6" w:rsidRDefault="00807759" w:rsidP="00820653">
      <w:pPr>
        <w:spacing w:after="0" w:line="240" w:lineRule="auto"/>
        <w:rPr>
          <w:rFonts w:asciiTheme="minorHAnsi" w:hAnsiTheme="minorHAnsi" w:cs="Arial"/>
          <w:b/>
          <w:noProof/>
          <w:sz w:val="24"/>
          <w:szCs w:val="24"/>
          <w:lang w:eastAsia="en-GB"/>
        </w:rPr>
      </w:pPr>
    </w:p>
    <w:p w:rsidR="00807759" w:rsidRPr="004B15E6" w:rsidRDefault="00807759" w:rsidP="00807759">
      <w:pPr>
        <w:numPr>
          <w:ilvl w:val="0"/>
          <w:numId w:val="6"/>
        </w:numPr>
        <w:spacing w:after="0" w:line="240" w:lineRule="auto"/>
        <w:rPr>
          <w:rFonts w:asciiTheme="minorHAnsi" w:hAnsiTheme="minorHAnsi" w:cs="Arial"/>
          <w:noProof/>
          <w:sz w:val="24"/>
          <w:szCs w:val="24"/>
          <w:lang w:eastAsia="en-GB"/>
        </w:rPr>
      </w:pPr>
      <w:r w:rsidRPr="004B15E6">
        <w:rPr>
          <w:rFonts w:asciiTheme="minorHAnsi" w:hAnsiTheme="minorHAnsi" w:cs="Arial"/>
          <w:noProof/>
          <w:sz w:val="24"/>
          <w:szCs w:val="24"/>
          <w:lang w:eastAsia="en-GB"/>
        </w:rPr>
        <w:t xml:space="preserve">Feb 14 – 74% </w:t>
      </w:r>
    </w:p>
    <w:p w:rsidR="00820653" w:rsidRDefault="00820653" w:rsidP="00820653">
      <w:pPr>
        <w:spacing w:after="0" w:line="240" w:lineRule="auto"/>
        <w:rPr>
          <w:rFonts w:asciiTheme="minorHAnsi" w:hAnsiTheme="minorHAnsi" w:cs="Arial"/>
          <w:b/>
          <w:noProof/>
          <w:sz w:val="24"/>
          <w:szCs w:val="24"/>
          <w:lang w:eastAsia="en-GB"/>
        </w:rPr>
      </w:pPr>
    </w:p>
    <w:p w:rsidR="00820653" w:rsidRPr="004B15E6" w:rsidRDefault="00820653" w:rsidP="00820653">
      <w:pPr>
        <w:spacing w:after="0" w:line="240" w:lineRule="auto"/>
        <w:rPr>
          <w:rFonts w:asciiTheme="minorHAnsi" w:hAnsiTheme="minorHAnsi" w:cs="Arial"/>
          <w:noProof/>
          <w:sz w:val="24"/>
          <w:szCs w:val="24"/>
          <w:lang w:eastAsia="en-GB"/>
        </w:rPr>
      </w:pPr>
    </w:p>
    <w:p w:rsidR="00820653" w:rsidRPr="004B15E6" w:rsidRDefault="00E92B9D" w:rsidP="00820653">
      <w:pPr>
        <w:spacing w:after="0" w:line="240" w:lineRule="auto"/>
        <w:rPr>
          <w:rFonts w:asciiTheme="minorHAnsi" w:hAnsiTheme="minorHAnsi" w:cs="Arial"/>
          <w:i/>
          <w:noProof/>
          <w:sz w:val="24"/>
          <w:szCs w:val="24"/>
          <w:lang w:eastAsia="en-GB"/>
        </w:rPr>
      </w:pPr>
      <w:r w:rsidRPr="00E92B9D">
        <w:rPr>
          <w:rFonts w:asciiTheme="minorHAnsi" w:hAnsiTheme="minorHAnsi" w:cs="Arial"/>
          <w:noProof/>
          <w:sz w:val="24"/>
          <w:szCs w:val="24"/>
          <w:lang w:eastAsia="en-GB"/>
        </w:rPr>
        <w:t>Past surveys:</w:t>
      </w:r>
      <w:r>
        <w:rPr>
          <w:rFonts w:asciiTheme="minorHAnsi" w:hAnsiTheme="minorHAnsi" w:cs="Arial"/>
          <w:i/>
          <w:noProof/>
          <w:sz w:val="24"/>
          <w:szCs w:val="24"/>
          <w:lang w:eastAsia="en-GB"/>
        </w:rPr>
        <w:t xml:space="preserve"> </w:t>
      </w:r>
      <w:r w:rsidR="00820653" w:rsidRPr="004B15E6">
        <w:rPr>
          <w:rFonts w:asciiTheme="minorHAnsi" w:hAnsiTheme="minorHAnsi" w:cs="Arial"/>
          <w:i/>
          <w:noProof/>
          <w:sz w:val="24"/>
          <w:szCs w:val="24"/>
          <w:lang w:eastAsia="en-GB"/>
        </w:rPr>
        <w:t>% of residents rating service excellent, very good or good: Libraries</w:t>
      </w:r>
    </w:p>
    <w:p w:rsidR="00820653" w:rsidRPr="004B15E6" w:rsidRDefault="00820653" w:rsidP="00820653">
      <w:pPr>
        <w:spacing w:after="0" w:line="240" w:lineRule="auto"/>
        <w:rPr>
          <w:rFonts w:asciiTheme="minorHAnsi" w:hAnsiTheme="minorHAnsi" w:cs="Arial"/>
          <w:sz w:val="24"/>
          <w:szCs w:val="24"/>
        </w:rPr>
      </w:pPr>
    </w:p>
    <w:p w:rsidR="00820653" w:rsidRPr="004B15E6" w:rsidRDefault="00820653" w:rsidP="00E00F7D">
      <w:pPr>
        <w:numPr>
          <w:ilvl w:val="0"/>
          <w:numId w:val="5"/>
        </w:num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xml:space="preserve">April 13 – 61% </w:t>
      </w:r>
    </w:p>
    <w:p w:rsidR="00820653" w:rsidRPr="004B15E6" w:rsidRDefault="00820653" w:rsidP="00E00F7D">
      <w:pPr>
        <w:numPr>
          <w:ilvl w:val="0"/>
          <w:numId w:val="5"/>
        </w:num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67%</w:t>
      </w:r>
    </w:p>
    <w:p w:rsidR="00820653" w:rsidRPr="004B15E6" w:rsidRDefault="00820653" w:rsidP="00820653">
      <w:pPr>
        <w:spacing w:after="0" w:line="240" w:lineRule="auto"/>
        <w:ind w:left="720"/>
        <w:rPr>
          <w:rFonts w:asciiTheme="minorHAnsi" w:hAnsiTheme="minorHAnsi" w:cs="Arial"/>
          <w:i/>
          <w:noProof/>
          <w:sz w:val="24"/>
          <w:szCs w:val="24"/>
          <w:lang w:eastAsia="en-GB"/>
        </w:rPr>
      </w:pPr>
    </w:p>
    <w:p w:rsidR="00820653" w:rsidRPr="004B15E6" w:rsidRDefault="00820653" w:rsidP="00820653">
      <w:pPr>
        <w:spacing w:after="0" w:line="240" w:lineRule="auto"/>
        <w:ind w:left="720"/>
        <w:rPr>
          <w:rFonts w:asciiTheme="minorHAnsi" w:hAnsiTheme="minorHAnsi" w:cs="Arial"/>
          <w:i/>
          <w:noProof/>
          <w:sz w:val="24"/>
          <w:szCs w:val="24"/>
          <w:lang w:eastAsia="en-GB"/>
        </w:rPr>
      </w:pPr>
    </w:p>
    <w:p w:rsidR="00E92B9D" w:rsidRPr="0087237F" w:rsidRDefault="00E92B9D" w:rsidP="00E92B9D">
      <w:pPr>
        <w:spacing w:after="0" w:line="240" w:lineRule="auto"/>
        <w:ind w:left="360" w:hanging="360"/>
        <w:rPr>
          <w:rFonts w:asciiTheme="minorHAnsi" w:hAnsiTheme="minorHAnsi" w:cs="Arial"/>
          <w:i/>
          <w:noProof/>
          <w:sz w:val="24"/>
          <w:szCs w:val="24"/>
          <w:lang w:eastAsia="en-GB"/>
        </w:rPr>
      </w:pPr>
      <w:r w:rsidRPr="0087237F">
        <w:rPr>
          <w:rFonts w:asciiTheme="minorHAnsi" w:hAnsiTheme="minorHAnsi" w:cs="Arial"/>
          <w:i/>
          <w:noProof/>
          <w:sz w:val="24"/>
          <w:szCs w:val="24"/>
          <w:lang w:eastAsia="en-GB"/>
        </w:rPr>
        <w:t xml:space="preserve">LGA </w:t>
      </w:r>
      <w:r>
        <w:rPr>
          <w:rFonts w:asciiTheme="minorHAnsi" w:hAnsiTheme="minorHAnsi" w:cs="Arial"/>
          <w:i/>
          <w:noProof/>
          <w:sz w:val="24"/>
          <w:szCs w:val="24"/>
          <w:lang w:eastAsia="en-GB"/>
        </w:rPr>
        <w:t>benchmark</w:t>
      </w:r>
      <w:r w:rsidR="006848E4">
        <w:rPr>
          <w:rFonts w:asciiTheme="minorHAnsi" w:hAnsiTheme="minorHAnsi" w:cs="Arial"/>
          <w:i/>
          <w:noProof/>
          <w:sz w:val="24"/>
          <w:szCs w:val="24"/>
          <w:lang w:eastAsia="en-GB"/>
        </w:rPr>
        <w:t xml:space="preserve"> October 14:  % satisfied overall - All England – 66</w:t>
      </w:r>
      <w:r w:rsidRPr="0087237F">
        <w:rPr>
          <w:rFonts w:asciiTheme="minorHAnsi" w:hAnsiTheme="minorHAnsi" w:cs="Arial"/>
          <w:i/>
          <w:noProof/>
          <w:sz w:val="24"/>
          <w:szCs w:val="24"/>
          <w:lang w:eastAsia="en-GB"/>
        </w:rPr>
        <w:t>%</w:t>
      </w:r>
    </w:p>
    <w:p w:rsidR="00820653" w:rsidRPr="004B15E6" w:rsidRDefault="00820653" w:rsidP="00820653">
      <w:pPr>
        <w:spacing w:after="0"/>
        <w:rPr>
          <w:rFonts w:asciiTheme="minorHAnsi" w:hAnsiTheme="minorHAnsi" w:cs="Arial"/>
          <w:i/>
          <w:noProof/>
          <w:sz w:val="24"/>
          <w:szCs w:val="24"/>
          <w:lang w:eastAsia="en-GB"/>
        </w:rPr>
      </w:pPr>
    </w:p>
    <w:p w:rsidR="00820653" w:rsidRPr="004B15E6" w:rsidRDefault="00820653" w:rsidP="00820653">
      <w:pPr>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br w:type="page"/>
      </w:r>
    </w:p>
    <w:p w:rsidR="00820653" w:rsidRPr="00651447" w:rsidRDefault="00651447" w:rsidP="00651447">
      <w:pPr>
        <w:pStyle w:val="Heading2"/>
        <w:rPr>
          <w:rFonts w:asciiTheme="minorHAnsi" w:hAnsiTheme="minorHAnsi"/>
          <w:b w:val="0"/>
          <w:i/>
          <w:szCs w:val="24"/>
        </w:rPr>
      </w:pPr>
      <w:bookmarkStart w:id="45" w:name="_Toc417381318"/>
      <w:r w:rsidRPr="00651447">
        <w:rPr>
          <w:rFonts w:asciiTheme="minorHAnsi" w:hAnsiTheme="minorHAnsi"/>
          <w:b w:val="0"/>
          <w:i/>
          <w:szCs w:val="24"/>
        </w:rPr>
        <w:lastRenderedPageBreak/>
        <w:t>Q14</w:t>
      </w:r>
      <w:r w:rsidR="00820653" w:rsidRPr="00651447">
        <w:rPr>
          <w:rFonts w:asciiTheme="minorHAnsi" w:hAnsiTheme="minorHAnsi"/>
          <w:b w:val="0"/>
          <w:i/>
          <w:szCs w:val="24"/>
        </w:rPr>
        <w:t xml:space="preserve"> - Pa</w:t>
      </w:r>
      <w:r w:rsidR="00807759" w:rsidRPr="00651447">
        <w:rPr>
          <w:rFonts w:asciiTheme="minorHAnsi" w:hAnsiTheme="minorHAnsi"/>
          <w:b w:val="0"/>
          <w:i/>
          <w:szCs w:val="24"/>
        </w:rPr>
        <w:t>rking services (total count: 502</w:t>
      </w:r>
      <w:r w:rsidR="00820653" w:rsidRPr="00651447">
        <w:rPr>
          <w:rFonts w:asciiTheme="minorHAnsi" w:hAnsiTheme="minorHAnsi"/>
          <w:b w:val="0"/>
          <w:i/>
          <w:szCs w:val="24"/>
        </w:rPr>
        <w:t>)</w:t>
      </w:r>
      <w:bookmarkEnd w:id="45"/>
    </w:p>
    <w:p w:rsidR="00F16C4F" w:rsidRPr="00F16C4F" w:rsidRDefault="00807759" w:rsidP="00F16C4F">
      <w:pPr>
        <w:spacing w:after="0"/>
        <w:rPr>
          <w:rFonts w:asciiTheme="minorHAnsi" w:hAnsiTheme="minorHAnsi"/>
          <w:noProof/>
          <w:sz w:val="24"/>
          <w:szCs w:val="24"/>
          <w:lang w:eastAsia="en-GB"/>
        </w:rPr>
      </w:pPr>
      <w:r>
        <w:rPr>
          <w:noProof/>
          <w:lang w:eastAsia="en-GB"/>
        </w:rPr>
        <w:drawing>
          <wp:inline distT="0" distB="0" distL="0" distR="0" wp14:anchorId="4BD3F100" wp14:editId="1CD1760D">
            <wp:extent cx="5781675" cy="2390775"/>
            <wp:effectExtent l="0" t="0" r="9525"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F16C4F" w:rsidRPr="004B15E6" w:rsidRDefault="00F16C4F" w:rsidP="00F16C4F">
      <w:pPr>
        <w:ind w:left="360" w:hanging="360"/>
        <w:rPr>
          <w:rFonts w:asciiTheme="minorHAnsi" w:hAnsiTheme="minorHAnsi" w:cs="Arial"/>
          <w:b/>
          <w:noProof/>
          <w:sz w:val="24"/>
          <w:szCs w:val="24"/>
          <w:lang w:eastAsia="en-GB"/>
        </w:rPr>
      </w:pPr>
      <w:r w:rsidRPr="0087237F">
        <w:rPr>
          <w:rFonts w:asciiTheme="minorHAnsi" w:hAnsiTheme="minorHAnsi" w:cs="Arial"/>
          <w:b/>
          <w:noProof/>
          <w:sz w:val="24"/>
          <w:szCs w:val="24"/>
          <w:lang w:eastAsia="en-GB"/>
        </w:rPr>
        <w:t>Overall results - % of residents satisfied</w:t>
      </w:r>
    </w:p>
    <w:p w:rsidR="00F16C4F" w:rsidRDefault="00F16C4F" w:rsidP="00F16C4F">
      <w:pPr>
        <w:pStyle w:val="ListParagraph"/>
        <w:numPr>
          <w:ilvl w:val="0"/>
          <w:numId w:val="5"/>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 xml:space="preserve">This survey = 21% </w:t>
      </w:r>
      <w:r>
        <w:rPr>
          <w:rFonts w:asciiTheme="minorHAnsi" w:hAnsiTheme="minorHAnsi" w:cs="Arial"/>
          <w:i/>
          <w:noProof/>
          <w:sz w:val="24"/>
          <w:szCs w:val="24"/>
          <w:lang w:eastAsia="en-GB"/>
        </w:rPr>
        <w:t>(but 35</w:t>
      </w:r>
      <w:r w:rsidRPr="004B15E6">
        <w:rPr>
          <w:rFonts w:asciiTheme="minorHAnsi" w:hAnsiTheme="minorHAnsi" w:cs="Arial"/>
          <w:i/>
          <w:noProof/>
          <w:sz w:val="24"/>
          <w:szCs w:val="24"/>
          <w:lang w:eastAsia="en-GB"/>
        </w:rPr>
        <w:t>% stated they do not use so user rating is given below)</w:t>
      </w:r>
    </w:p>
    <w:p w:rsidR="00F16C4F" w:rsidRDefault="00F16C4F" w:rsidP="00F16C4F">
      <w:pPr>
        <w:pStyle w:val="ListParagraph"/>
        <w:numPr>
          <w:ilvl w:val="0"/>
          <w:numId w:val="5"/>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Net satisfaction = -7</w:t>
      </w:r>
      <w:r w:rsidRPr="004B15E6">
        <w:rPr>
          <w:rFonts w:asciiTheme="minorHAnsi" w:hAnsiTheme="minorHAnsi" w:cs="Arial"/>
          <w:noProof/>
          <w:sz w:val="24"/>
          <w:szCs w:val="24"/>
          <w:lang w:eastAsia="en-GB"/>
        </w:rPr>
        <w:t>%</w:t>
      </w:r>
    </w:p>
    <w:p w:rsidR="00807759" w:rsidRDefault="00807759" w:rsidP="00820653">
      <w:pPr>
        <w:spacing w:after="0"/>
        <w:rPr>
          <w:rFonts w:asciiTheme="minorHAnsi" w:hAnsiTheme="minorHAnsi"/>
          <w:noProof/>
          <w:sz w:val="24"/>
          <w:szCs w:val="24"/>
          <w:lang w:eastAsia="en-GB"/>
        </w:rPr>
      </w:pPr>
    </w:p>
    <w:p w:rsidR="00820653" w:rsidRPr="004B15E6" w:rsidRDefault="00820653" w:rsidP="00820653">
      <w:pPr>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 xml:space="preserve">Comparative results </w:t>
      </w:r>
    </w:p>
    <w:p w:rsidR="00820653" w:rsidRPr="00EC463E" w:rsidRDefault="00820653" w:rsidP="00E00F7D">
      <w:pPr>
        <w:pStyle w:val="ListParagraph"/>
        <w:numPr>
          <w:ilvl w:val="0"/>
          <w:numId w:val="16"/>
        </w:numPr>
        <w:rPr>
          <w:rFonts w:asciiTheme="minorHAnsi" w:hAnsiTheme="minorHAnsi" w:cs="Arial"/>
          <w:noProof/>
          <w:sz w:val="24"/>
          <w:szCs w:val="24"/>
          <w:lang w:eastAsia="en-GB"/>
        </w:rPr>
      </w:pPr>
      <w:r>
        <w:rPr>
          <w:rFonts w:asciiTheme="minorHAnsi" w:hAnsiTheme="minorHAnsi" w:cs="Arial"/>
          <w:noProof/>
          <w:sz w:val="24"/>
          <w:szCs w:val="24"/>
          <w:lang w:eastAsia="en-GB"/>
        </w:rPr>
        <w:t>% satisfied overall =  21</w:t>
      </w:r>
      <w:r w:rsidRPr="00EC463E">
        <w:rPr>
          <w:rFonts w:asciiTheme="minorHAnsi" w:hAnsiTheme="minorHAnsi" w:cs="Arial"/>
          <w:noProof/>
          <w:sz w:val="24"/>
          <w:szCs w:val="24"/>
          <w:lang w:eastAsia="en-GB"/>
        </w:rPr>
        <w:t>%</w:t>
      </w:r>
      <w:r w:rsidRPr="00535B27">
        <w:rPr>
          <w:rFonts w:asciiTheme="minorHAnsi" w:hAnsiTheme="minorHAnsi" w:cs="Arial"/>
          <w:i/>
          <w:noProof/>
          <w:sz w:val="24"/>
          <w:szCs w:val="24"/>
          <w:lang w:eastAsia="en-GB"/>
        </w:rPr>
        <w:t xml:space="preserve"> </w:t>
      </w:r>
      <w:r w:rsidR="00F16C4F">
        <w:rPr>
          <w:rFonts w:asciiTheme="minorHAnsi" w:hAnsiTheme="minorHAnsi" w:cs="Arial"/>
          <w:i/>
          <w:noProof/>
          <w:sz w:val="24"/>
          <w:szCs w:val="24"/>
          <w:lang w:eastAsia="en-GB"/>
        </w:rPr>
        <w:t xml:space="preserve"> ( but 34</w:t>
      </w:r>
      <w:r w:rsidRPr="00EC463E">
        <w:rPr>
          <w:rFonts w:asciiTheme="minorHAnsi" w:hAnsiTheme="minorHAnsi" w:cs="Arial"/>
          <w:i/>
          <w:noProof/>
          <w:sz w:val="24"/>
          <w:szCs w:val="24"/>
          <w:lang w:eastAsia="en-GB"/>
        </w:rPr>
        <w:t>% stated that they do not use so user analysis is given in next section</w:t>
      </w:r>
      <w:r>
        <w:rPr>
          <w:rFonts w:asciiTheme="minorHAnsi" w:hAnsiTheme="minorHAnsi" w:cs="Arial"/>
          <w:i/>
          <w:noProof/>
          <w:sz w:val="24"/>
          <w:szCs w:val="24"/>
          <w:lang w:eastAsia="en-GB"/>
        </w:rPr>
        <w:t>)</w:t>
      </w:r>
    </w:p>
    <w:p w:rsidR="00820653" w:rsidRPr="00535B27" w:rsidRDefault="00820653" w:rsidP="00E00F7D">
      <w:pPr>
        <w:pStyle w:val="ListParagraph"/>
        <w:numPr>
          <w:ilvl w:val="0"/>
          <w:numId w:val="16"/>
        </w:numPr>
        <w:rPr>
          <w:rFonts w:asciiTheme="minorHAnsi" w:hAnsiTheme="minorHAnsi" w:cs="Arial"/>
          <w:noProof/>
          <w:sz w:val="24"/>
          <w:szCs w:val="24"/>
          <w:lang w:eastAsia="en-GB"/>
        </w:rPr>
      </w:pPr>
      <w:r w:rsidRPr="00EC463E">
        <w:rPr>
          <w:rFonts w:asciiTheme="minorHAnsi" w:hAnsiTheme="minorHAnsi" w:cs="Arial"/>
          <w:noProof/>
          <w:sz w:val="24"/>
          <w:szCs w:val="24"/>
          <w:lang w:eastAsia="en-GB"/>
        </w:rPr>
        <w:t xml:space="preserve">Net satisfaction = </w:t>
      </w:r>
      <w:r w:rsidR="00E92B9D">
        <w:rPr>
          <w:rFonts w:asciiTheme="minorHAnsi" w:hAnsiTheme="minorHAnsi" w:cs="Arial"/>
          <w:noProof/>
          <w:sz w:val="24"/>
          <w:szCs w:val="24"/>
          <w:lang w:eastAsia="en-GB"/>
        </w:rPr>
        <w:t xml:space="preserve">  </w:t>
      </w:r>
      <w:r w:rsidRPr="00EC463E">
        <w:rPr>
          <w:rFonts w:asciiTheme="minorHAnsi" w:hAnsiTheme="minorHAnsi" w:cs="Arial"/>
          <w:noProof/>
          <w:sz w:val="24"/>
          <w:szCs w:val="24"/>
          <w:lang w:eastAsia="en-GB"/>
        </w:rPr>
        <w:t>-</w:t>
      </w:r>
      <w:r w:rsidR="00F16C4F">
        <w:rPr>
          <w:rFonts w:asciiTheme="minorHAnsi" w:hAnsiTheme="minorHAnsi" w:cs="Arial"/>
          <w:noProof/>
          <w:sz w:val="24"/>
          <w:szCs w:val="24"/>
          <w:lang w:eastAsia="en-GB"/>
        </w:rPr>
        <w:t xml:space="preserve"> 8</w:t>
      </w:r>
      <w:r w:rsidRPr="00EC463E">
        <w:rPr>
          <w:rFonts w:asciiTheme="minorHAnsi" w:hAnsiTheme="minorHAnsi" w:cs="Arial"/>
          <w:noProof/>
          <w:sz w:val="24"/>
          <w:szCs w:val="24"/>
          <w:lang w:eastAsia="en-GB"/>
        </w:rPr>
        <w:t>%</w:t>
      </w:r>
    </w:p>
    <w:p w:rsidR="00820653" w:rsidRPr="00651447" w:rsidRDefault="00651447" w:rsidP="00820653">
      <w:pPr>
        <w:pStyle w:val="Heading2"/>
        <w:rPr>
          <w:rFonts w:asciiTheme="minorHAnsi" w:hAnsiTheme="minorHAnsi" w:cs="Arial"/>
          <w:b w:val="0"/>
          <w:i/>
          <w:szCs w:val="24"/>
        </w:rPr>
      </w:pPr>
      <w:bookmarkStart w:id="46" w:name="_Q17._Recycling_services"/>
      <w:bookmarkStart w:id="47" w:name="_Toc357155654"/>
      <w:bookmarkStart w:id="48" w:name="_Toc417381319"/>
      <w:bookmarkEnd w:id="46"/>
      <w:r w:rsidRPr="00651447">
        <w:rPr>
          <w:rFonts w:asciiTheme="minorHAnsi" w:hAnsiTheme="minorHAnsi" w:cs="Arial"/>
          <w:b w:val="0"/>
          <w:i/>
          <w:szCs w:val="24"/>
        </w:rPr>
        <w:t>Q15</w:t>
      </w:r>
      <w:r w:rsidR="00820653" w:rsidRPr="00651447">
        <w:rPr>
          <w:rFonts w:asciiTheme="minorHAnsi" w:hAnsiTheme="minorHAnsi" w:cs="Arial"/>
          <w:b w:val="0"/>
          <w:i/>
          <w:szCs w:val="24"/>
        </w:rPr>
        <w:t>. Recycling services</w:t>
      </w:r>
      <w:bookmarkEnd w:id="47"/>
      <w:r w:rsidR="00820653" w:rsidRPr="00651447">
        <w:rPr>
          <w:rFonts w:asciiTheme="minorHAnsi" w:hAnsiTheme="minorHAnsi" w:cs="Arial"/>
          <w:b w:val="0"/>
          <w:i/>
          <w:szCs w:val="24"/>
        </w:rPr>
        <w:t xml:space="preserve"> (total count: </w:t>
      </w:r>
      <w:r w:rsidR="00807759" w:rsidRPr="00651447">
        <w:rPr>
          <w:rFonts w:asciiTheme="minorHAnsi" w:hAnsiTheme="minorHAnsi" w:cs="Arial"/>
          <w:b w:val="0"/>
          <w:i/>
          <w:szCs w:val="24"/>
        </w:rPr>
        <w:t>502</w:t>
      </w:r>
      <w:r w:rsidR="00820653" w:rsidRPr="00651447">
        <w:rPr>
          <w:rFonts w:asciiTheme="minorHAnsi" w:hAnsiTheme="minorHAnsi" w:cs="Arial"/>
          <w:b w:val="0"/>
          <w:i/>
          <w:szCs w:val="24"/>
        </w:rPr>
        <w:t>)</w:t>
      </w:r>
      <w:bookmarkEnd w:id="48"/>
    </w:p>
    <w:p w:rsidR="00820653" w:rsidRPr="004B15E6" w:rsidRDefault="005575A2" w:rsidP="00820653">
      <w:pPr>
        <w:rPr>
          <w:rFonts w:asciiTheme="minorHAnsi" w:hAnsiTheme="minorHAnsi" w:cs="Arial"/>
          <w:b/>
          <w:noProof/>
          <w:sz w:val="24"/>
          <w:szCs w:val="24"/>
          <w:lang w:eastAsia="en-GB"/>
        </w:rPr>
      </w:pPr>
      <w:r>
        <w:rPr>
          <w:noProof/>
          <w:lang w:eastAsia="en-GB"/>
        </w:rPr>
        <w:drawing>
          <wp:inline distT="0" distB="0" distL="0" distR="0" wp14:anchorId="2AAA9D87" wp14:editId="6E69FE7C">
            <wp:extent cx="5781675" cy="1857375"/>
            <wp:effectExtent l="0" t="0" r="9525"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820653" w:rsidRPr="004B15E6" w:rsidRDefault="00E92B9D" w:rsidP="00982BC0">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 satisfied overall</w:t>
      </w:r>
    </w:p>
    <w:p w:rsidR="005575A2" w:rsidRDefault="005575A2" w:rsidP="00982BC0">
      <w:pPr>
        <w:pStyle w:val="ListParagraph"/>
        <w:numPr>
          <w:ilvl w:val="0"/>
          <w:numId w:val="10"/>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This s</w:t>
      </w:r>
      <w:r w:rsidR="00DB6B71">
        <w:rPr>
          <w:rFonts w:asciiTheme="minorHAnsi" w:hAnsiTheme="minorHAnsi" w:cs="Arial"/>
          <w:noProof/>
          <w:sz w:val="24"/>
          <w:szCs w:val="24"/>
          <w:lang w:eastAsia="en-GB"/>
        </w:rPr>
        <w:t>urvey = 6</w:t>
      </w:r>
      <w:r w:rsidR="00E92B9D">
        <w:rPr>
          <w:rFonts w:asciiTheme="minorHAnsi" w:hAnsiTheme="minorHAnsi" w:cs="Arial"/>
          <w:noProof/>
          <w:sz w:val="24"/>
          <w:szCs w:val="24"/>
          <w:lang w:eastAsia="en-GB"/>
        </w:rPr>
        <w:t xml:space="preserve">8% </w:t>
      </w:r>
      <w:r w:rsidR="00A17801" w:rsidRPr="00A17801">
        <w:rPr>
          <w:rFonts w:asciiTheme="minorHAnsi" w:hAnsiTheme="minorHAnsi" w:cs="Arial"/>
          <w:noProof/>
          <w:color w:val="FF0000"/>
          <w:sz w:val="24"/>
          <w:szCs w:val="24"/>
          <w:lang w:eastAsia="en-GB"/>
        </w:rPr>
        <w:t xml:space="preserve"> </w:t>
      </w:r>
      <w:r w:rsidR="00E92B9D">
        <w:rPr>
          <w:rFonts w:asciiTheme="minorHAnsi" w:hAnsiTheme="minorHAnsi" w:cs="Arial"/>
          <w:noProof/>
          <w:sz w:val="24"/>
          <w:szCs w:val="24"/>
          <w:lang w:eastAsia="en-GB"/>
        </w:rPr>
        <w:t>(8% do not use/ didn’t reply</w:t>
      </w:r>
      <w:r>
        <w:rPr>
          <w:rFonts w:asciiTheme="minorHAnsi" w:hAnsiTheme="minorHAnsi" w:cs="Arial"/>
          <w:noProof/>
          <w:sz w:val="24"/>
          <w:szCs w:val="24"/>
          <w:lang w:eastAsia="en-GB"/>
        </w:rPr>
        <w:t xml:space="preserve"> so user analysis given in next section)</w:t>
      </w:r>
    </w:p>
    <w:p w:rsidR="00820653" w:rsidRDefault="00820653" w:rsidP="00982BC0">
      <w:pPr>
        <w:pStyle w:val="ListParagraph"/>
        <w:numPr>
          <w:ilvl w:val="0"/>
          <w:numId w:val="10"/>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 xml:space="preserve">Net satisfaction = </w:t>
      </w:r>
      <w:r w:rsidRPr="004B15E6">
        <w:rPr>
          <w:rFonts w:asciiTheme="minorHAnsi" w:hAnsiTheme="minorHAnsi" w:cs="Arial"/>
          <w:noProof/>
          <w:sz w:val="24"/>
          <w:szCs w:val="24"/>
          <w:lang w:eastAsia="en-GB"/>
        </w:rPr>
        <w:t xml:space="preserve"> </w:t>
      </w:r>
      <w:r>
        <w:rPr>
          <w:rFonts w:asciiTheme="minorHAnsi" w:hAnsiTheme="minorHAnsi" w:cs="Arial"/>
          <w:noProof/>
          <w:sz w:val="24"/>
          <w:szCs w:val="24"/>
          <w:lang w:eastAsia="en-GB"/>
        </w:rPr>
        <w:t>+</w:t>
      </w:r>
      <w:r w:rsidR="00DB6B71">
        <w:rPr>
          <w:rFonts w:asciiTheme="minorHAnsi" w:hAnsiTheme="minorHAnsi" w:cs="Arial"/>
          <w:noProof/>
          <w:sz w:val="24"/>
          <w:szCs w:val="24"/>
          <w:lang w:eastAsia="en-GB"/>
        </w:rPr>
        <w:t>5</w:t>
      </w:r>
      <w:r w:rsidR="005575A2">
        <w:rPr>
          <w:rFonts w:asciiTheme="minorHAnsi" w:hAnsiTheme="minorHAnsi" w:cs="Arial"/>
          <w:noProof/>
          <w:sz w:val="24"/>
          <w:szCs w:val="24"/>
          <w:lang w:eastAsia="en-GB"/>
        </w:rPr>
        <w:t>5</w:t>
      </w:r>
      <w:r w:rsidRPr="004B15E6">
        <w:rPr>
          <w:rFonts w:asciiTheme="minorHAnsi" w:hAnsiTheme="minorHAnsi" w:cs="Arial"/>
          <w:noProof/>
          <w:sz w:val="24"/>
          <w:szCs w:val="24"/>
          <w:lang w:eastAsia="en-GB"/>
        </w:rPr>
        <w:t>%</w:t>
      </w:r>
      <w:r w:rsidR="00A17801">
        <w:rPr>
          <w:rFonts w:asciiTheme="minorHAnsi" w:hAnsiTheme="minorHAnsi" w:cs="Arial"/>
          <w:noProof/>
          <w:sz w:val="24"/>
          <w:szCs w:val="24"/>
          <w:lang w:eastAsia="en-GB"/>
        </w:rPr>
        <w:t xml:space="preserve"> </w:t>
      </w:r>
    </w:p>
    <w:p w:rsidR="00982BC0" w:rsidRDefault="00982BC0" w:rsidP="00982BC0">
      <w:pPr>
        <w:pStyle w:val="ListParagraph"/>
        <w:spacing w:after="0" w:line="240" w:lineRule="auto"/>
        <w:rPr>
          <w:rFonts w:asciiTheme="minorHAnsi" w:hAnsiTheme="minorHAnsi" w:cs="Arial"/>
          <w:noProof/>
          <w:sz w:val="24"/>
          <w:szCs w:val="24"/>
          <w:lang w:eastAsia="en-GB"/>
        </w:rPr>
      </w:pPr>
    </w:p>
    <w:p w:rsidR="00820653" w:rsidRPr="00B23694" w:rsidRDefault="00820653" w:rsidP="00820653">
      <w:pPr>
        <w:spacing w:after="0" w:line="240" w:lineRule="auto"/>
        <w:rPr>
          <w:rFonts w:asciiTheme="minorHAnsi" w:hAnsiTheme="minorHAnsi" w:cs="Arial"/>
          <w:b/>
          <w:noProof/>
          <w:sz w:val="24"/>
          <w:szCs w:val="24"/>
          <w:lang w:eastAsia="en-GB"/>
        </w:rPr>
      </w:pPr>
      <w:r w:rsidRPr="00B23694">
        <w:rPr>
          <w:rFonts w:asciiTheme="minorHAnsi" w:hAnsiTheme="minorHAnsi" w:cs="Arial"/>
          <w:b/>
          <w:noProof/>
          <w:sz w:val="24"/>
          <w:szCs w:val="24"/>
          <w:lang w:eastAsia="en-GB"/>
        </w:rPr>
        <w:t xml:space="preserve">Benchmarking results </w:t>
      </w:r>
    </w:p>
    <w:p w:rsidR="00820653" w:rsidRPr="00E92B9D" w:rsidRDefault="005575A2" w:rsidP="00E92B9D">
      <w:pPr>
        <w:pStyle w:val="ListParagraph"/>
        <w:numPr>
          <w:ilvl w:val="0"/>
          <w:numId w:val="10"/>
        </w:numPr>
        <w:rPr>
          <w:rFonts w:asciiTheme="minorHAnsi" w:hAnsiTheme="minorHAnsi" w:cs="Arial"/>
          <w:noProof/>
          <w:sz w:val="24"/>
          <w:szCs w:val="24"/>
          <w:lang w:eastAsia="en-GB"/>
        </w:rPr>
      </w:pPr>
      <w:r>
        <w:rPr>
          <w:rFonts w:asciiTheme="minorHAnsi" w:hAnsiTheme="minorHAnsi" w:cs="Arial"/>
          <w:noProof/>
          <w:sz w:val="24"/>
          <w:szCs w:val="24"/>
          <w:lang w:eastAsia="en-GB"/>
        </w:rPr>
        <w:t xml:space="preserve">February 14 = </w:t>
      </w:r>
      <w:r w:rsidRPr="004B15E6">
        <w:rPr>
          <w:rFonts w:asciiTheme="minorHAnsi" w:hAnsiTheme="minorHAnsi" w:cs="Arial"/>
          <w:noProof/>
          <w:sz w:val="24"/>
          <w:szCs w:val="24"/>
          <w:lang w:eastAsia="en-GB"/>
        </w:rPr>
        <w:t xml:space="preserve"> 74%</w:t>
      </w:r>
    </w:p>
    <w:p w:rsidR="00820653" w:rsidRPr="004B15E6" w:rsidRDefault="00820653" w:rsidP="00820653">
      <w:p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of residents rating service excellent, very good or good: Recycling services</w:t>
      </w:r>
    </w:p>
    <w:p w:rsidR="00820653" w:rsidRPr="00EC463E" w:rsidRDefault="00820653" w:rsidP="00E00F7D">
      <w:pPr>
        <w:numPr>
          <w:ilvl w:val="0"/>
          <w:numId w:val="5"/>
        </w:numPr>
        <w:spacing w:after="0" w:line="240" w:lineRule="auto"/>
        <w:rPr>
          <w:rFonts w:asciiTheme="minorHAnsi" w:hAnsiTheme="minorHAnsi" w:cs="Arial"/>
          <w:noProof/>
          <w:sz w:val="24"/>
          <w:szCs w:val="24"/>
          <w:lang w:eastAsia="en-GB"/>
        </w:rPr>
      </w:pPr>
      <w:r w:rsidRPr="00EC463E">
        <w:rPr>
          <w:rFonts w:asciiTheme="minorHAnsi" w:hAnsiTheme="minorHAnsi" w:cs="Arial"/>
          <w:noProof/>
          <w:sz w:val="24"/>
          <w:szCs w:val="24"/>
          <w:lang w:eastAsia="en-GB"/>
        </w:rPr>
        <w:t>April 13 survey – 61%</w:t>
      </w:r>
    </w:p>
    <w:p w:rsidR="00820653" w:rsidRPr="00EC463E" w:rsidRDefault="00820653" w:rsidP="00E00F7D">
      <w:pPr>
        <w:numPr>
          <w:ilvl w:val="0"/>
          <w:numId w:val="5"/>
        </w:numPr>
        <w:spacing w:after="0"/>
        <w:rPr>
          <w:rFonts w:asciiTheme="minorHAnsi" w:hAnsiTheme="minorHAnsi" w:cs="Arial"/>
          <w:i/>
          <w:noProof/>
          <w:sz w:val="24"/>
          <w:szCs w:val="24"/>
          <w:lang w:eastAsia="en-GB"/>
        </w:rPr>
      </w:pPr>
      <w:r w:rsidRPr="00E92B9D">
        <w:rPr>
          <w:rFonts w:asciiTheme="minorHAnsi" w:hAnsiTheme="minorHAnsi" w:cs="Arial"/>
          <w:noProof/>
          <w:sz w:val="24"/>
          <w:szCs w:val="24"/>
          <w:lang w:eastAsia="en-GB"/>
        </w:rPr>
        <w:t>09/10 results</w:t>
      </w:r>
      <w:r w:rsidRPr="004B15E6">
        <w:rPr>
          <w:rFonts w:asciiTheme="minorHAnsi" w:hAnsiTheme="minorHAnsi" w:cs="Arial"/>
          <w:i/>
          <w:noProof/>
          <w:sz w:val="24"/>
          <w:szCs w:val="24"/>
          <w:lang w:eastAsia="en-GB"/>
        </w:rPr>
        <w:t xml:space="preserve"> – 64%</w:t>
      </w:r>
      <w:bookmarkStart w:id="49" w:name="_Toc357155655"/>
      <w:r w:rsidRPr="00EC463E">
        <w:rPr>
          <w:rFonts w:asciiTheme="minorHAnsi" w:hAnsiTheme="minorHAnsi" w:cs="Arial"/>
          <w:b/>
          <w:i/>
          <w:szCs w:val="24"/>
        </w:rPr>
        <w:br w:type="page"/>
      </w:r>
    </w:p>
    <w:p w:rsidR="00820653" w:rsidRPr="00651447" w:rsidRDefault="00651447" w:rsidP="00820653">
      <w:pPr>
        <w:pStyle w:val="Heading2"/>
        <w:rPr>
          <w:rFonts w:asciiTheme="minorHAnsi" w:hAnsiTheme="minorHAnsi" w:cs="Arial"/>
          <w:b w:val="0"/>
          <w:i/>
          <w:szCs w:val="24"/>
        </w:rPr>
      </w:pPr>
      <w:bookmarkStart w:id="50" w:name="_Q12._Primary_schools"/>
      <w:bookmarkStart w:id="51" w:name="_Toc417381320"/>
      <w:bookmarkEnd w:id="50"/>
      <w:r w:rsidRPr="00651447">
        <w:rPr>
          <w:rFonts w:asciiTheme="minorHAnsi" w:hAnsiTheme="minorHAnsi" w:cs="Arial"/>
          <w:b w:val="0"/>
          <w:i/>
          <w:szCs w:val="24"/>
        </w:rPr>
        <w:lastRenderedPageBreak/>
        <w:t>Q16</w:t>
      </w:r>
      <w:r w:rsidR="00820653" w:rsidRPr="00651447">
        <w:rPr>
          <w:rFonts w:asciiTheme="minorHAnsi" w:hAnsiTheme="minorHAnsi" w:cs="Arial"/>
          <w:b w:val="0"/>
          <w:i/>
          <w:szCs w:val="24"/>
        </w:rPr>
        <w:t>. Primary schools</w:t>
      </w:r>
      <w:bookmarkEnd w:id="49"/>
      <w:r w:rsidR="005575A2" w:rsidRPr="00651447">
        <w:rPr>
          <w:rFonts w:asciiTheme="minorHAnsi" w:hAnsiTheme="minorHAnsi" w:cs="Arial"/>
          <w:b w:val="0"/>
          <w:i/>
          <w:szCs w:val="24"/>
        </w:rPr>
        <w:t xml:space="preserve"> (total count: 502</w:t>
      </w:r>
      <w:r w:rsidR="00820653" w:rsidRPr="00651447">
        <w:rPr>
          <w:rFonts w:asciiTheme="minorHAnsi" w:hAnsiTheme="minorHAnsi" w:cs="Arial"/>
          <w:b w:val="0"/>
          <w:i/>
          <w:szCs w:val="24"/>
        </w:rPr>
        <w:t>)</w:t>
      </w:r>
      <w:bookmarkEnd w:id="51"/>
    </w:p>
    <w:p w:rsidR="00820653" w:rsidRPr="004B15E6" w:rsidRDefault="005575A2" w:rsidP="00820653">
      <w:pPr>
        <w:pStyle w:val="NoSpacing"/>
        <w:rPr>
          <w:rFonts w:asciiTheme="minorHAnsi" w:hAnsiTheme="minorHAnsi" w:cs="Arial"/>
          <w:noProof/>
          <w:sz w:val="24"/>
          <w:szCs w:val="24"/>
          <w:lang w:eastAsia="en-GB"/>
        </w:rPr>
      </w:pPr>
      <w:r>
        <w:rPr>
          <w:noProof/>
          <w:lang w:eastAsia="en-GB"/>
        </w:rPr>
        <w:drawing>
          <wp:inline distT="0" distB="0" distL="0" distR="0" wp14:anchorId="7354CEF5" wp14:editId="17948D36">
            <wp:extent cx="5838825" cy="3276600"/>
            <wp:effectExtent l="0" t="0" r="9525" b="190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820653" w:rsidRPr="004B15E6" w:rsidRDefault="00820653" w:rsidP="00820653">
      <w:pPr>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Results - % satisfied overall</w:t>
      </w:r>
    </w:p>
    <w:p w:rsidR="00820653" w:rsidRPr="004B15E6" w:rsidRDefault="00820653" w:rsidP="00E00F7D">
      <w:pPr>
        <w:pStyle w:val="ListParagraph"/>
        <w:numPr>
          <w:ilvl w:val="0"/>
          <w:numId w:val="11"/>
        </w:numPr>
        <w:rPr>
          <w:rFonts w:asciiTheme="minorHAnsi" w:hAnsiTheme="minorHAnsi" w:cs="Arial"/>
          <w:i/>
          <w:noProof/>
          <w:sz w:val="24"/>
          <w:szCs w:val="24"/>
          <w:lang w:eastAsia="en-GB"/>
        </w:rPr>
      </w:pPr>
      <w:r w:rsidRPr="004B15E6">
        <w:rPr>
          <w:rFonts w:asciiTheme="minorHAnsi" w:hAnsiTheme="minorHAnsi" w:cs="Arial"/>
          <w:noProof/>
          <w:sz w:val="24"/>
          <w:szCs w:val="24"/>
          <w:lang w:eastAsia="en-GB"/>
        </w:rPr>
        <w:t>This surve</w:t>
      </w:r>
      <w:r w:rsidR="005575A2">
        <w:rPr>
          <w:rFonts w:asciiTheme="minorHAnsi" w:hAnsiTheme="minorHAnsi" w:cs="Arial"/>
          <w:noProof/>
          <w:sz w:val="24"/>
          <w:szCs w:val="24"/>
          <w:lang w:eastAsia="en-GB"/>
        </w:rPr>
        <w:t>y = 35</w:t>
      </w:r>
      <w:r w:rsidRPr="004B15E6">
        <w:rPr>
          <w:rFonts w:asciiTheme="minorHAnsi" w:hAnsiTheme="minorHAnsi" w:cs="Arial"/>
          <w:noProof/>
          <w:sz w:val="24"/>
          <w:szCs w:val="24"/>
          <w:lang w:eastAsia="en-GB"/>
        </w:rPr>
        <w:t xml:space="preserve">% </w:t>
      </w:r>
      <w:r w:rsidR="005575A2">
        <w:rPr>
          <w:rFonts w:asciiTheme="minorHAnsi" w:hAnsiTheme="minorHAnsi" w:cs="Arial"/>
          <w:i/>
          <w:noProof/>
          <w:sz w:val="24"/>
          <w:szCs w:val="24"/>
          <w:lang w:eastAsia="en-GB"/>
        </w:rPr>
        <w:t>(but 48</w:t>
      </w:r>
      <w:r w:rsidRPr="004B15E6">
        <w:rPr>
          <w:rFonts w:asciiTheme="minorHAnsi" w:hAnsiTheme="minorHAnsi" w:cs="Arial"/>
          <w:i/>
          <w:noProof/>
          <w:sz w:val="24"/>
          <w:szCs w:val="24"/>
          <w:lang w:eastAsia="en-GB"/>
        </w:rPr>
        <w:t>% stated they do not use so user analysis given below)</w:t>
      </w:r>
    </w:p>
    <w:p w:rsidR="00820653" w:rsidRPr="009C6005" w:rsidRDefault="005575A2" w:rsidP="00E00F7D">
      <w:pPr>
        <w:pStyle w:val="ListParagraph"/>
        <w:numPr>
          <w:ilvl w:val="0"/>
          <w:numId w:val="11"/>
        </w:numPr>
        <w:rPr>
          <w:rFonts w:asciiTheme="minorHAnsi" w:hAnsiTheme="minorHAnsi" w:cs="Arial"/>
          <w:b/>
          <w:noProof/>
          <w:sz w:val="24"/>
          <w:szCs w:val="24"/>
          <w:lang w:eastAsia="en-GB"/>
        </w:rPr>
      </w:pPr>
      <w:r>
        <w:rPr>
          <w:rFonts w:asciiTheme="minorHAnsi" w:hAnsiTheme="minorHAnsi" w:cs="Arial"/>
          <w:i/>
          <w:noProof/>
          <w:sz w:val="24"/>
          <w:szCs w:val="24"/>
          <w:lang w:eastAsia="en-GB"/>
        </w:rPr>
        <w:t>Net satisfaction = +2</w:t>
      </w:r>
      <w:r w:rsidR="00820653" w:rsidRPr="004B15E6">
        <w:rPr>
          <w:rFonts w:asciiTheme="minorHAnsi" w:hAnsiTheme="minorHAnsi" w:cs="Arial"/>
          <w:i/>
          <w:noProof/>
          <w:sz w:val="24"/>
          <w:szCs w:val="24"/>
          <w:lang w:eastAsia="en-GB"/>
        </w:rPr>
        <w:t>9%</w:t>
      </w:r>
    </w:p>
    <w:p w:rsidR="009C6005" w:rsidRDefault="009C6005" w:rsidP="009C6005">
      <w:pPr>
        <w:rPr>
          <w:rFonts w:asciiTheme="minorHAnsi" w:hAnsiTheme="minorHAnsi" w:cs="Arial"/>
          <w:b/>
          <w:noProof/>
          <w:sz w:val="24"/>
          <w:szCs w:val="24"/>
          <w:lang w:eastAsia="en-GB"/>
        </w:rPr>
      </w:pPr>
      <w:r>
        <w:rPr>
          <w:rFonts w:asciiTheme="minorHAnsi" w:hAnsiTheme="minorHAnsi" w:cs="Arial"/>
          <w:b/>
          <w:noProof/>
          <w:sz w:val="24"/>
          <w:szCs w:val="24"/>
          <w:lang w:eastAsia="en-GB"/>
        </w:rPr>
        <w:t>Benchmarking</w:t>
      </w:r>
    </w:p>
    <w:p w:rsidR="009C6005" w:rsidRPr="004B15E6" w:rsidRDefault="009C6005" w:rsidP="009C6005">
      <w:pPr>
        <w:pStyle w:val="ListParagraph"/>
        <w:numPr>
          <w:ilvl w:val="0"/>
          <w:numId w:val="11"/>
        </w:numPr>
        <w:rPr>
          <w:rFonts w:asciiTheme="minorHAnsi" w:hAnsiTheme="minorHAnsi" w:cs="Arial"/>
          <w:i/>
          <w:noProof/>
          <w:sz w:val="24"/>
          <w:szCs w:val="24"/>
          <w:lang w:eastAsia="en-GB"/>
        </w:rPr>
      </w:pPr>
      <w:r>
        <w:rPr>
          <w:rFonts w:asciiTheme="minorHAnsi" w:hAnsiTheme="minorHAnsi" w:cs="Arial"/>
          <w:noProof/>
          <w:sz w:val="24"/>
          <w:szCs w:val="24"/>
          <w:lang w:eastAsia="en-GB"/>
        </w:rPr>
        <w:t xml:space="preserve">February 2014 </w:t>
      </w:r>
      <w:r w:rsidRPr="004B15E6">
        <w:rPr>
          <w:rFonts w:asciiTheme="minorHAnsi" w:hAnsiTheme="minorHAnsi" w:cs="Arial"/>
          <w:noProof/>
          <w:sz w:val="24"/>
          <w:szCs w:val="24"/>
          <w:lang w:eastAsia="en-GB"/>
        </w:rPr>
        <w:t xml:space="preserve"> 44% </w:t>
      </w:r>
      <w:r>
        <w:rPr>
          <w:rFonts w:asciiTheme="minorHAnsi" w:hAnsiTheme="minorHAnsi" w:cs="Arial"/>
          <w:i/>
          <w:noProof/>
          <w:sz w:val="24"/>
          <w:szCs w:val="24"/>
          <w:lang w:eastAsia="en-GB"/>
        </w:rPr>
        <w:t>(but 40% stated they did</w:t>
      </w:r>
      <w:r w:rsidRPr="004B15E6">
        <w:rPr>
          <w:rFonts w:asciiTheme="minorHAnsi" w:hAnsiTheme="minorHAnsi" w:cs="Arial"/>
          <w:i/>
          <w:noProof/>
          <w:sz w:val="24"/>
          <w:szCs w:val="24"/>
          <w:lang w:eastAsia="en-GB"/>
        </w:rPr>
        <w:t xml:space="preserve"> not use)</w:t>
      </w:r>
    </w:p>
    <w:p w:rsidR="00820653" w:rsidRPr="004B15E6" w:rsidRDefault="009C6005" w:rsidP="00820653">
      <w:pPr>
        <w:pStyle w:val="NoSpacing"/>
        <w:rPr>
          <w:rFonts w:asciiTheme="minorHAnsi" w:hAnsiTheme="minorHAnsi" w:cs="Arial"/>
          <w:b w:val="0"/>
          <w:noProof/>
          <w:sz w:val="24"/>
          <w:szCs w:val="24"/>
          <w:lang w:eastAsia="en-GB"/>
        </w:rPr>
      </w:pPr>
      <w:r>
        <w:rPr>
          <w:rFonts w:asciiTheme="minorHAnsi" w:hAnsiTheme="minorHAnsi" w:cs="Arial"/>
          <w:b w:val="0"/>
          <w:i/>
          <w:noProof/>
          <w:sz w:val="24"/>
          <w:szCs w:val="24"/>
          <w:lang w:eastAsia="en-GB"/>
        </w:rPr>
        <w:t xml:space="preserve">Past surveys: </w:t>
      </w:r>
      <w:r w:rsidR="00820653" w:rsidRPr="004B15E6">
        <w:rPr>
          <w:rFonts w:asciiTheme="minorHAnsi" w:hAnsiTheme="minorHAnsi" w:cs="Arial"/>
          <w:b w:val="0"/>
          <w:i/>
          <w:noProof/>
          <w:sz w:val="24"/>
          <w:szCs w:val="24"/>
          <w:lang w:eastAsia="en-GB"/>
        </w:rPr>
        <w:t>% of residents rating service excellent, very good or good:</w:t>
      </w:r>
      <w:r w:rsidR="00820653" w:rsidRPr="004B15E6">
        <w:rPr>
          <w:rFonts w:asciiTheme="minorHAnsi" w:hAnsiTheme="minorHAnsi" w:cs="Arial"/>
          <w:b w:val="0"/>
          <w:noProof/>
          <w:sz w:val="24"/>
          <w:szCs w:val="24"/>
          <w:lang w:eastAsia="en-GB"/>
        </w:rPr>
        <w:t xml:space="preserve"> </w:t>
      </w:r>
      <w:r w:rsidR="00820653" w:rsidRPr="00535B27">
        <w:rPr>
          <w:rFonts w:asciiTheme="minorHAnsi" w:hAnsiTheme="minorHAnsi" w:cs="Arial"/>
          <w:b w:val="0"/>
          <w:i/>
          <w:noProof/>
          <w:sz w:val="24"/>
          <w:szCs w:val="24"/>
          <w:lang w:eastAsia="en-GB"/>
        </w:rPr>
        <w:t>Primary schools</w:t>
      </w:r>
    </w:p>
    <w:p w:rsidR="00820653" w:rsidRPr="004B15E6" w:rsidRDefault="00820653" w:rsidP="00E00F7D">
      <w:pPr>
        <w:numPr>
          <w:ilvl w:val="0"/>
          <w:numId w:val="5"/>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xml:space="preserve">April 13  – 34% </w:t>
      </w:r>
    </w:p>
    <w:p w:rsidR="00820653" w:rsidRPr="00025F57" w:rsidRDefault="00820653" w:rsidP="00E00F7D">
      <w:pPr>
        <w:numPr>
          <w:ilvl w:val="0"/>
          <w:numId w:val="5"/>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27%</w:t>
      </w:r>
      <w:bookmarkStart w:id="52" w:name="_Toc357155656"/>
    </w:p>
    <w:p w:rsidR="009C6005" w:rsidRDefault="009C6005">
      <w:pPr>
        <w:rPr>
          <w:rFonts w:asciiTheme="minorHAnsi" w:eastAsia="Times New Roman" w:hAnsiTheme="minorHAnsi" w:cs="Arial"/>
          <w:b/>
          <w:bCs/>
          <w:iCs/>
          <w:noProof/>
          <w:sz w:val="24"/>
          <w:szCs w:val="24"/>
          <w:lang w:eastAsia="en-GB"/>
        </w:rPr>
      </w:pPr>
      <w:bookmarkStart w:id="53" w:name="_Q20._Secondary_Schools_1"/>
      <w:bookmarkEnd w:id="53"/>
      <w:r>
        <w:rPr>
          <w:rFonts w:asciiTheme="minorHAnsi" w:hAnsiTheme="minorHAnsi" w:cs="Arial"/>
          <w:noProof/>
          <w:szCs w:val="24"/>
          <w:lang w:eastAsia="en-GB"/>
        </w:rPr>
        <w:br w:type="page"/>
      </w:r>
    </w:p>
    <w:p w:rsidR="00820653" w:rsidRPr="00651447" w:rsidRDefault="00651447" w:rsidP="00820653">
      <w:pPr>
        <w:pStyle w:val="Heading2"/>
        <w:rPr>
          <w:rFonts w:asciiTheme="minorHAnsi" w:hAnsiTheme="minorHAnsi" w:cs="Arial"/>
          <w:b w:val="0"/>
          <w:i/>
          <w:noProof/>
          <w:szCs w:val="24"/>
          <w:lang w:eastAsia="en-GB"/>
        </w:rPr>
      </w:pPr>
      <w:bookmarkStart w:id="54" w:name="_Toc417381321"/>
      <w:r w:rsidRPr="00651447">
        <w:rPr>
          <w:rFonts w:asciiTheme="minorHAnsi" w:hAnsiTheme="minorHAnsi" w:cs="Arial"/>
          <w:b w:val="0"/>
          <w:i/>
          <w:noProof/>
          <w:szCs w:val="24"/>
          <w:lang w:eastAsia="en-GB"/>
        </w:rPr>
        <w:lastRenderedPageBreak/>
        <w:t>Q17</w:t>
      </w:r>
      <w:r w:rsidR="00820653" w:rsidRPr="00651447">
        <w:rPr>
          <w:rFonts w:asciiTheme="minorHAnsi" w:hAnsiTheme="minorHAnsi" w:cs="Arial"/>
          <w:b w:val="0"/>
          <w:i/>
          <w:noProof/>
          <w:szCs w:val="24"/>
          <w:lang w:eastAsia="en-GB"/>
        </w:rPr>
        <w:t>. Sec</w:t>
      </w:r>
      <w:r w:rsidR="005575A2" w:rsidRPr="00651447">
        <w:rPr>
          <w:rFonts w:asciiTheme="minorHAnsi" w:hAnsiTheme="minorHAnsi" w:cs="Arial"/>
          <w:b w:val="0"/>
          <w:i/>
          <w:noProof/>
          <w:szCs w:val="24"/>
          <w:lang w:eastAsia="en-GB"/>
        </w:rPr>
        <w:t>ondary Schools (total count: 502</w:t>
      </w:r>
      <w:r w:rsidR="00820653" w:rsidRPr="00651447">
        <w:rPr>
          <w:rFonts w:asciiTheme="minorHAnsi" w:hAnsiTheme="minorHAnsi" w:cs="Arial"/>
          <w:b w:val="0"/>
          <w:i/>
          <w:noProof/>
          <w:szCs w:val="24"/>
          <w:lang w:eastAsia="en-GB"/>
        </w:rPr>
        <w:t>)</w:t>
      </w:r>
      <w:bookmarkEnd w:id="54"/>
    </w:p>
    <w:p w:rsidR="00820653" w:rsidRPr="004B15E6" w:rsidRDefault="005575A2" w:rsidP="00820653">
      <w:pPr>
        <w:pStyle w:val="NoSpacing"/>
        <w:rPr>
          <w:rFonts w:asciiTheme="minorHAnsi" w:hAnsiTheme="minorHAnsi" w:cs="Arial"/>
          <w:b w:val="0"/>
          <w:i/>
          <w:noProof/>
          <w:sz w:val="24"/>
          <w:szCs w:val="24"/>
          <w:lang w:eastAsia="en-GB"/>
        </w:rPr>
      </w:pPr>
      <w:r>
        <w:rPr>
          <w:noProof/>
          <w:lang w:eastAsia="en-GB"/>
        </w:rPr>
        <w:drawing>
          <wp:inline distT="0" distB="0" distL="0" distR="0" wp14:anchorId="38F9FC00" wp14:editId="69456C5B">
            <wp:extent cx="5838825" cy="324802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820653" w:rsidRPr="004B15E6" w:rsidRDefault="00820653" w:rsidP="00820653">
      <w:pPr>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Results - % satisfied overall</w:t>
      </w:r>
    </w:p>
    <w:p w:rsidR="00820653" w:rsidRPr="004B15E6" w:rsidRDefault="005575A2" w:rsidP="00E00F7D">
      <w:pPr>
        <w:pStyle w:val="ListParagraph"/>
        <w:numPr>
          <w:ilvl w:val="0"/>
          <w:numId w:val="12"/>
        </w:numPr>
        <w:rPr>
          <w:rFonts w:asciiTheme="minorHAnsi" w:hAnsiTheme="minorHAnsi" w:cs="Arial"/>
          <w:b/>
          <w:noProof/>
          <w:sz w:val="24"/>
          <w:szCs w:val="24"/>
          <w:lang w:eastAsia="en-GB"/>
        </w:rPr>
      </w:pPr>
      <w:r>
        <w:rPr>
          <w:rFonts w:asciiTheme="minorHAnsi" w:hAnsiTheme="minorHAnsi" w:cs="Arial"/>
          <w:noProof/>
          <w:sz w:val="24"/>
          <w:szCs w:val="24"/>
          <w:lang w:eastAsia="en-GB"/>
        </w:rPr>
        <w:t>This survey – 27</w:t>
      </w:r>
      <w:r w:rsidR="00820653" w:rsidRPr="004B15E6">
        <w:rPr>
          <w:rFonts w:asciiTheme="minorHAnsi" w:hAnsiTheme="minorHAnsi" w:cs="Arial"/>
          <w:noProof/>
          <w:sz w:val="24"/>
          <w:szCs w:val="24"/>
          <w:lang w:eastAsia="en-GB"/>
        </w:rPr>
        <w:t>%</w:t>
      </w:r>
      <w:r w:rsidR="00820653" w:rsidRPr="004B15E6">
        <w:rPr>
          <w:rFonts w:asciiTheme="minorHAnsi" w:hAnsiTheme="minorHAnsi" w:cs="Arial"/>
          <w:b/>
          <w:noProof/>
          <w:sz w:val="24"/>
          <w:szCs w:val="24"/>
          <w:lang w:eastAsia="en-GB"/>
        </w:rPr>
        <w:t xml:space="preserve"> </w:t>
      </w:r>
      <w:r>
        <w:rPr>
          <w:rFonts w:asciiTheme="minorHAnsi" w:hAnsiTheme="minorHAnsi" w:cs="Arial"/>
          <w:i/>
          <w:noProof/>
          <w:sz w:val="24"/>
          <w:szCs w:val="24"/>
          <w:lang w:eastAsia="en-GB"/>
        </w:rPr>
        <w:t>(but 55</w:t>
      </w:r>
      <w:r w:rsidR="00820653" w:rsidRPr="004B15E6">
        <w:rPr>
          <w:rFonts w:asciiTheme="minorHAnsi" w:hAnsiTheme="minorHAnsi" w:cs="Arial"/>
          <w:i/>
          <w:noProof/>
          <w:sz w:val="24"/>
          <w:szCs w:val="24"/>
          <w:lang w:eastAsia="en-GB"/>
        </w:rPr>
        <w:t>% stated they do not use so user analysis given below)</w:t>
      </w:r>
    </w:p>
    <w:p w:rsidR="00820653" w:rsidRPr="00B23694" w:rsidRDefault="005575A2" w:rsidP="00E00F7D">
      <w:pPr>
        <w:pStyle w:val="ListParagraph"/>
        <w:numPr>
          <w:ilvl w:val="0"/>
          <w:numId w:val="12"/>
        </w:numPr>
        <w:rPr>
          <w:rFonts w:asciiTheme="minorHAnsi" w:hAnsiTheme="minorHAnsi" w:cs="Arial"/>
          <w:b/>
          <w:noProof/>
          <w:sz w:val="24"/>
          <w:szCs w:val="24"/>
          <w:lang w:eastAsia="en-GB"/>
        </w:rPr>
      </w:pPr>
      <w:r>
        <w:rPr>
          <w:rFonts w:asciiTheme="minorHAnsi" w:hAnsiTheme="minorHAnsi" w:cs="Arial"/>
          <w:i/>
          <w:noProof/>
          <w:sz w:val="24"/>
          <w:szCs w:val="24"/>
          <w:lang w:eastAsia="en-GB"/>
        </w:rPr>
        <w:t>Net satisfaction = + 20</w:t>
      </w:r>
      <w:r w:rsidR="00820653" w:rsidRPr="004B15E6">
        <w:rPr>
          <w:rFonts w:asciiTheme="minorHAnsi" w:hAnsiTheme="minorHAnsi" w:cs="Arial"/>
          <w:i/>
          <w:noProof/>
          <w:sz w:val="24"/>
          <w:szCs w:val="24"/>
          <w:lang w:eastAsia="en-GB"/>
        </w:rPr>
        <w:t>%</w:t>
      </w:r>
    </w:p>
    <w:p w:rsidR="00820653" w:rsidRPr="00B23694" w:rsidRDefault="00820653" w:rsidP="00820653">
      <w:pPr>
        <w:spacing w:after="0" w:line="240" w:lineRule="auto"/>
        <w:ind w:left="360"/>
        <w:rPr>
          <w:rFonts w:asciiTheme="minorHAnsi" w:hAnsiTheme="minorHAnsi" w:cs="Arial"/>
          <w:b/>
          <w:noProof/>
          <w:sz w:val="24"/>
          <w:szCs w:val="24"/>
          <w:lang w:eastAsia="en-GB"/>
        </w:rPr>
      </w:pPr>
      <w:r w:rsidRPr="00B23694">
        <w:rPr>
          <w:rFonts w:asciiTheme="minorHAnsi" w:hAnsiTheme="minorHAnsi" w:cs="Arial"/>
          <w:b/>
          <w:noProof/>
          <w:sz w:val="24"/>
          <w:szCs w:val="24"/>
          <w:lang w:eastAsia="en-GB"/>
        </w:rPr>
        <w:t xml:space="preserve">Benchmarking results </w:t>
      </w:r>
    </w:p>
    <w:p w:rsidR="00820653" w:rsidRDefault="00820653" w:rsidP="00820653">
      <w:pPr>
        <w:spacing w:after="0" w:line="240" w:lineRule="auto"/>
        <w:ind w:left="360"/>
        <w:rPr>
          <w:rFonts w:asciiTheme="minorHAnsi" w:hAnsiTheme="minorHAnsi" w:cs="Arial"/>
          <w:noProof/>
          <w:sz w:val="24"/>
          <w:szCs w:val="24"/>
          <w:lang w:eastAsia="en-GB"/>
        </w:rPr>
      </w:pPr>
    </w:p>
    <w:p w:rsidR="009C6005" w:rsidRPr="00F07FF7" w:rsidRDefault="009C6005" w:rsidP="009C6005">
      <w:pPr>
        <w:pStyle w:val="ListParagraph"/>
        <w:numPr>
          <w:ilvl w:val="0"/>
          <w:numId w:val="18"/>
        </w:numPr>
        <w:spacing w:after="0" w:line="240" w:lineRule="auto"/>
        <w:rPr>
          <w:rFonts w:asciiTheme="minorHAnsi" w:hAnsiTheme="minorHAnsi" w:cs="Arial"/>
          <w:b/>
          <w:noProof/>
          <w:sz w:val="24"/>
          <w:szCs w:val="24"/>
          <w:lang w:eastAsia="en-GB"/>
        </w:rPr>
      </w:pPr>
      <w:r>
        <w:rPr>
          <w:rFonts w:asciiTheme="minorHAnsi" w:hAnsiTheme="minorHAnsi" w:cs="Arial"/>
          <w:noProof/>
          <w:sz w:val="24"/>
          <w:szCs w:val="24"/>
          <w:lang w:eastAsia="en-GB"/>
        </w:rPr>
        <w:t xml:space="preserve">February 2014 - </w:t>
      </w:r>
      <w:r w:rsidRPr="00F07FF7">
        <w:rPr>
          <w:rFonts w:asciiTheme="minorHAnsi" w:hAnsiTheme="minorHAnsi" w:cs="Arial"/>
          <w:noProof/>
          <w:sz w:val="24"/>
          <w:szCs w:val="24"/>
          <w:lang w:eastAsia="en-GB"/>
        </w:rPr>
        <w:t>32%</w:t>
      </w:r>
      <w:r w:rsidRPr="00F07FF7">
        <w:rPr>
          <w:rFonts w:asciiTheme="minorHAnsi" w:hAnsiTheme="minorHAnsi" w:cs="Arial"/>
          <w:b/>
          <w:noProof/>
          <w:sz w:val="24"/>
          <w:szCs w:val="24"/>
          <w:lang w:eastAsia="en-GB"/>
        </w:rPr>
        <w:t xml:space="preserve"> </w:t>
      </w:r>
      <w:r>
        <w:rPr>
          <w:rFonts w:asciiTheme="minorHAnsi" w:hAnsiTheme="minorHAnsi" w:cs="Arial"/>
          <w:i/>
          <w:noProof/>
          <w:sz w:val="24"/>
          <w:szCs w:val="24"/>
          <w:lang w:eastAsia="en-GB"/>
        </w:rPr>
        <w:t>(but 46% stated they did</w:t>
      </w:r>
      <w:r w:rsidRPr="00F07FF7">
        <w:rPr>
          <w:rFonts w:asciiTheme="minorHAnsi" w:hAnsiTheme="minorHAnsi" w:cs="Arial"/>
          <w:i/>
          <w:noProof/>
          <w:sz w:val="24"/>
          <w:szCs w:val="24"/>
          <w:lang w:eastAsia="en-GB"/>
        </w:rPr>
        <w:t xml:space="preserve"> not use)</w:t>
      </w:r>
    </w:p>
    <w:p w:rsidR="009C6005" w:rsidRPr="00025F57" w:rsidRDefault="009C6005" w:rsidP="009C6005">
      <w:pPr>
        <w:spacing w:after="0" w:line="240" w:lineRule="auto"/>
        <w:rPr>
          <w:rFonts w:asciiTheme="minorHAnsi" w:hAnsiTheme="minorHAnsi" w:cs="Arial"/>
          <w:noProof/>
          <w:sz w:val="24"/>
          <w:szCs w:val="24"/>
          <w:lang w:eastAsia="en-GB"/>
        </w:rPr>
      </w:pPr>
    </w:p>
    <w:p w:rsidR="00820653" w:rsidRPr="004B15E6" w:rsidRDefault="009C6005" w:rsidP="00820653">
      <w:pPr>
        <w:pStyle w:val="NoSpacing"/>
        <w:rPr>
          <w:rFonts w:asciiTheme="minorHAnsi" w:hAnsiTheme="minorHAnsi" w:cs="Arial"/>
          <w:b w:val="0"/>
          <w:i/>
          <w:noProof/>
          <w:sz w:val="24"/>
          <w:szCs w:val="24"/>
          <w:lang w:eastAsia="en-GB"/>
        </w:rPr>
      </w:pPr>
      <w:r>
        <w:rPr>
          <w:rFonts w:asciiTheme="minorHAnsi" w:hAnsiTheme="minorHAnsi" w:cs="Arial"/>
          <w:b w:val="0"/>
          <w:i/>
          <w:noProof/>
          <w:sz w:val="24"/>
          <w:szCs w:val="24"/>
          <w:lang w:eastAsia="en-GB"/>
        </w:rPr>
        <w:t xml:space="preserve">Past surveys: </w:t>
      </w:r>
      <w:r w:rsidR="00820653" w:rsidRPr="004B15E6">
        <w:rPr>
          <w:rFonts w:asciiTheme="minorHAnsi" w:hAnsiTheme="minorHAnsi" w:cs="Arial"/>
          <w:b w:val="0"/>
          <w:i/>
          <w:noProof/>
          <w:sz w:val="24"/>
          <w:szCs w:val="24"/>
          <w:lang w:eastAsia="en-GB"/>
        </w:rPr>
        <w:t>% of residents rating service excellent, very good or good:</w:t>
      </w:r>
      <w:r w:rsidR="00820653" w:rsidRPr="004B15E6">
        <w:rPr>
          <w:rFonts w:asciiTheme="minorHAnsi" w:hAnsiTheme="minorHAnsi" w:cs="Arial"/>
          <w:i/>
          <w:noProof/>
          <w:sz w:val="24"/>
          <w:szCs w:val="24"/>
          <w:lang w:eastAsia="en-GB"/>
        </w:rPr>
        <w:t xml:space="preserve"> </w:t>
      </w:r>
      <w:r w:rsidR="00820653" w:rsidRPr="004B15E6">
        <w:rPr>
          <w:rFonts w:asciiTheme="minorHAnsi" w:hAnsiTheme="minorHAnsi" w:cs="Arial"/>
          <w:b w:val="0"/>
          <w:i/>
          <w:noProof/>
          <w:sz w:val="24"/>
          <w:szCs w:val="24"/>
          <w:lang w:eastAsia="en-GB"/>
        </w:rPr>
        <w:t>Secondary schools</w:t>
      </w:r>
    </w:p>
    <w:p w:rsidR="00820653" w:rsidRPr="004B15E6" w:rsidRDefault="00820653" w:rsidP="00E00F7D">
      <w:pPr>
        <w:numPr>
          <w:ilvl w:val="0"/>
          <w:numId w:val="5"/>
        </w:numPr>
        <w:spacing w:after="0"/>
        <w:rPr>
          <w:rFonts w:asciiTheme="minorHAnsi" w:hAnsiTheme="minorHAnsi" w:cs="Arial"/>
          <w:i/>
          <w:noProof/>
          <w:sz w:val="24"/>
          <w:szCs w:val="24"/>
          <w:lang w:eastAsia="en-GB"/>
        </w:rPr>
      </w:pPr>
      <w:r>
        <w:rPr>
          <w:rFonts w:asciiTheme="minorHAnsi" w:hAnsiTheme="minorHAnsi" w:cs="Arial"/>
          <w:i/>
          <w:noProof/>
          <w:sz w:val="24"/>
          <w:szCs w:val="24"/>
          <w:lang w:eastAsia="en-GB"/>
        </w:rPr>
        <w:t>April 13</w:t>
      </w:r>
      <w:r w:rsidRPr="004B15E6">
        <w:rPr>
          <w:rFonts w:asciiTheme="minorHAnsi" w:hAnsiTheme="minorHAnsi" w:cs="Arial"/>
          <w:i/>
          <w:noProof/>
          <w:sz w:val="24"/>
          <w:szCs w:val="24"/>
          <w:lang w:eastAsia="en-GB"/>
        </w:rPr>
        <w:t xml:space="preserve"> – 26% </w:t>
      </w:r>
    </w:p>
    <w:p w:rsidR="00820653" w:rsidRPr="00535B27" w:rsidRDefault="00820653" w:rsidP="00E00F7D">
      <w:pPr>
        <w:numPr>
          <w:ilvl w:val="0"/>
          <w:numId w:val="5"/>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23%</w:t>
      </w:r>
      <w:bookmarkStart w:id="55" w:name="_Q20._Secondary_Schools"/>
      <w:bookmarkEnd w:id="52"/>
      <w:bookmarkEnd w:id="55"/>
    </w:p>
    <w:p w:rsidR="009C6005" w:rsidRDefault="009C6005">
      <w:pPr>
        <w:rPr>
          <w:rFonts w:ascii="Calibri" w:eastAsia="Times New Roman" w:hAnsi="Calibri"/>
          <w:b/>
          <w:bCs/>
          <w:iCs/>
          <w:noProof/>
          <w:sz w:val="24"/>
          <w:szCs w:val="28"/>
          <w:lang w:eastAsia="en-GB"/>
        </w:rPr>
      </w:pPr>
      <w:bookmarkStart w:id="56" w:name="_Q5-13_Satisfaction_of"/>
      <w:bookmarkEnd w:id="56"/>
      <w:r>
        <w:rPr>
          <w:rFonts w:ascii="Calibri" w:hAnsi="Calibri"/>
          <w:noProof/>
          <w:lang w:eastAsia="en-GB"/>
        </w:rPr>
        <w:br w:type="page"/>
      </w:r>
    </w:p>
    <w:p w:rsidR="00820653" w:rsidRPr="00BD4861" w:rsidRDefault="00651447" w:rsidP="00820653">
      <w:pPr>
        <w:pStyle w:val="Heading2"/>
        <w:rPr>
          <w:rFonts w:ascii="Calibri" w:hAnsi="Calibri"/>
          <w:noProof/>
          <w:lang w:eastAsia="en-GB"/>
        </w:rPr>
      </w:pPr>
      <w:bookmarkStart w:id="57" w:name="_Toc417381322"/>
      <w:r>
        <w:rPr>
          <w:rFonts w:ascii="Calibri" w:hAnsi="Calibri"/>
          <w:noProof/>
          <w:lang w:eastAsia="en-GB"/>
        </w:rPr>
        <w:lastRenderedPageBreak/>
        <w:t>Q8 - 17</w:t>
      </w:r>
      <w:r w:rsidR="00820653" w:rsidRPr="00BD4861">
        <w:rPr>
          <w:rFonts w:ascii="Calibri" w:hAnsi="Calibri"/>
          <w:noProof/>
          <w:lang w:eastAsia="en-GB"/>
        </w:rPr>
        <w:t xml:space="preserve"> Satisfaction of </w:t>
      </w:r>
      <w:r w:rsidR="0011022C">
        <w:rPr>
          <w:rFonts w:ascii="Calibri" w:hAnsi="Calibri"/>
          <w:noProof/>
          <w:lang w:eastAsia="en-GB"/>
        </w:rPr>
        <w:t>universal</w:t>
      </w:r>
      <w:r w:rsidR="00820653" w:rsidRPr="00BD4861">
        <w:rPr>
          <w:rFonts w:ascii="Calibri" w:hAnsi="Calibri"/>
          <w:noProof/>
          <w:lang w:eastAsia="en-GB"/>
        </w:rPr>
        <w:t xml:space="preserve"> services by service users</w:t>
      </w:r>
      <w:bookmarkEnd w:id="57"/>
    </w:p>
    <w:p w:rsidR="00820653" w:rsidRDefault="00820653" w:rsidP="00820653">
      <w:pPr>
        <w:pStyle w:val="NoSpacing"/>
        <w:rPr>
          <w:rFonts w:asciiTheme="minorHAnsi" w:hAnsiTheme="minorHAnsi" w:cs="Arial"/>
          <w:b w:val="0"/>
          <w:noProof/>
          <w:sz w:val="24"/>
          <w:szCs w:val="24"/>
          <w:lang w:eastAsia="en-GB"/>
        </w:rPr>
      </w:pPr>
      <w:r w:rsidRPr="004B15E6">
        <w:rPr>
          <w:rFonts w:asciiTheme="minorHAnsi" w:hAnsiTheme="minorHAnsi" w:cs="Arial"/>
          <w:b w:val="0"/>
          <w:noProof/>
          <w:sz w:val="24"/>
          <w:szCs w:val="24"/>
          <w:lang w:eastAsia="en-GB"/>
        </w:rPr>
        <w:t xml:space="preserve">User analysis has focused on residents who use the service </w:t>
      </w:r>
      <w:r w:rsidRPr="004B15E6">
        <w:rPr>
          <w:rFonts w:asciiTheme="minorHAnsi" w:hAnsiTheme="minorHAnsi" w:cs="Arial"/>
          <w:noProof/>
          <w:sz w:val="24"/>
          <w:szCs w:val="24"/>
          <w:lang w:eastAsia="en-GB"/>
        </w:rPr>
        <w:t xml:space="preserve">and </w:t>
      </w:r>
      <w:r w:rsidRPr="004B15E6">
        <w:rPr>
          <w:rFonts w:asciiTheme="minorHAnsi" w:hAnsiTheme="minorHAnsi" w:cs="Arial"/>
          <w:b w:val="0"/>
          <w:noProof/>
          <w:sz w:val="24"/>
          <w:szCs w:val="24"/>
          <w:lang w:eastAsia="en-GB"/>
        </w:rPr>
        <w:t xml:space="preserve">expressed an opinion, so the people who stated they do not use a service or ‘don’t know’ are excluded.  </w:t>
      </w:r>
    </w:p>
    <w:p w:rsidR="00820653" w:rsidRPr="004B15E6" w:rsidRDefault="00820653" w:rsidP="00820653">
      <w:pPr>
        <w:pStyle w:val="NoSpacing"/>
        <w:rPr>
          <w:rFonts w:asciiTheme="minorHAnsi" w:hAnsiTheme="minorHAnsi" w:cs="Arial"/>
          <w:b w:val="0"/>
          <w:noProof/>
          <w:sz w:val="24"/>
          <w:szCs w:val="24"/>
          <w:lang w:eastAsia="en-GB"/>
        </w:rPr>
      </w:pPr>
      <w:r w:rsidRPr="004B15E6">
        <w:rPr>
          <w:rFonts w:asciiTheme="minorHAnsi" w:hAnsiTheme="minorHAnsi" w:cs="Arial"/>
          <w:b w:val="0"/>
          <w:noProof/>
          <w:sz w:val="24"/>
          <w:szCs w:val="24"/>
          <w:lang w:eastAsia="en-GB"/>
        </w:rPr>
        <w:t>User results from</w:t>
      </w:r>
      <w:r w:rsidR="005575A2">
        <w:rPr>
          <w:rFonts w:asciiTheme="minorHAnsi" w:hAnsiTheme="minorHAnsi" w:cs="Arial"/>
          <w:b w:val="0"/>
          <w:noProof/>
          <w:sz w:val="24"/>
          <w:szCs w:val="24"/>
          <w:lang w:eastAsia="en-GB"/>
        </w:rPr>
        <w:t xml:space="preserve"> the 09/10 residents survey and April 13</w:t>
      </w:r>
      <w:r w:rsidRPr="004B15E6">
        <w:rPr>
          <w:rFonts w:asciiTheme="minorHAnsi" w:hAnsiTheme="minorHAnsi" w:cs="Arial"/>
          <w:b w:val="0"/>
          <w:noProof/>
          <w:sz w:val="24"/>
          <w:szCs w:val="24"/>
          <w:lang w:eastAsia="en-GB"/>
        </w:rPr>
        <w:t xml:space="preserve"> residents’ survey are given below </w:t>
      </w:r>
      <w:r w:rsidR="005575A2">
        <w:rPr>
          <w:rFonts w:asciiTheme="minorHAnsi" w:hAnsiTheme="minorHAnsi" w:cs="Arial"/>
          <w:b w:val="0"/>
          <w:noProof/>
          <w:sz w:val="24"/>
          <w:szCs w:val="24"/>
          <w:lang w:eastAsia="en-GB"/>
        </w:rPr>
        <w:t>(</w:t>
      </w:r>
      <w:r w:rsidRPr="004B15E6">
        <w:rPr>
          <w:rFonts w:asciiTheme="minorHAnsi" w:hAnsiTheme="minorHAnsi" w:cs="Arial"/>
          <w:b w:val="0"/>
          <w:noProof/>
          <w:sz w:val="24"/>
          <w:szCs w:val="24"/>
          <w:lang w:eastAsia="en-GB"/>
        </w:rPr>
        <w:t>but are not comparable as the question wording has changed</w:t>
      </w:r>
      <w:r w:rsidR="005575A2">
        <w:rPr>
          <w:rFonts w:asciiTheme="minorHAnsi" w:hAnsiTheme="minorHAnsi" w:cs="Arial"/>
          <w:b w:val="0"/>
          <w:noProof/>
          <w:sz w:val="24"/>
          <w:szCs w:val="24"/>
          <w:lang w:eastAsia="en-GB"/>
        </w:rPr>
        <w:t xml:space="preserve">).  From February 2014 the survey has measured </w:t>
      </w:r>
      <w:r w:rsidRPr="004B15E6">
        <w:rPr>
          <w:rFonts w:asciiTheme="minorHAnsi" w:hAnsiTheme="minorHAnsi" w:cs="Arial"/>
          <w:b w:val="0"/>
          <w:noProof/>
          <w:sz w:val="24"/>
          <w:szCs w:val="24"/>
          <w:lang w:eastAsia="en-GB"/>
        </w:rPr>
        <w:t xml:space="preserve"> ove</w:t>
      </w:r>
      <w:r w:rsidR="005575A2">
        <w:rPr>
          <w:rFonts w:asciiTheme="minorHAnsi" w:hAnsiTheme="minorHAnsi" w:cs="Arial"/>
          <w:b w:val="0"/>
          <w:noProof/>
          <w:sz w:val="24"/>
          <w:szCs w:val="24"/>
          <w:lang w:eastAsia="en-GB"/>
        </w:rPr>
        <w:t>rall satisfacti</w:t>
      </w:r>
      <w:r w:rsidRPr="004B15E6">
        <w:rPr>
          <w:rFonts w:asciiTheme="minorHAnsi" w:hAnsiTheme="minorHAnsi" w:cs="Arial"/>
          <w:b w:val="0"/>
          <w:noProof/>
          <w:sz w:val="24"/>
          <w:szCs w:val="24"/>
          <w:lang w:eastAsia="en-GB"/>
        </w:rPr>
        <w:t xml:space="preserve">on </w:t>
      </w:r>
      <w:r>
        <w:rPr>
          <w:rFonts w:asciiTheme="minorHAnsi" w:hAnsiTheme="minorHAnsi" w:cs="Arial"/>
          <w:b w:val="0"/>
          <w:noProof/>
          <w:sz w:val="24"/>
          <w:szCs w:val="24"/>
          <w:lang w:eastAsia="en-GB"/>
        </w:rPr>
        <w:t xml:space="preserve">rather </w:t>
      </w:r>
      <w:r w:rsidRPr="004B15E6">
        <w:rPr>
          <w:rFonts w:asciiTheme="minorHAnsi" w:hAnsiTheme="minorHAnsi" w:cs="Arial"/>
          <w:b w:val="0"/>
          <w:noProof/>
          <w:sz w:val="24"/>
          <w:szCs w:val="24"/>
          <w:lang w:eastAsia="en-GB"/>
        </w:rPr>
        <w:t>than the quality of the service.</w:t>
      </w:r>
    </w:p>
    <w:p w:rsidR="00820653" w:rsidRDefault="00820653" w:rsidP="00820653">
      <w:pPr>
        <w:pStyle w:val="NoSpacing"/>
        <w:rPr>
          <w:rFonts w:asciiTheme="minorHAnsi" w:hAnsiTheme="minorHAnsi" w:cs="Arial"/>
          <w:b w:val="0"/>
          <w:noProof/>
          <w:sz w:val="24"/>
          <w:szCs w:val="24"/>
          <w:lang w:eastAsia="en-GB"/>
        </w:rPr>
      </w:pPr>
    </w:p>
    <w:p w:rsidR="00564FCA" w:rsidRDefault="009C6005" w:rsidP="00564FCA">
      <w:pPr>
        <w:pStyle w:val="Heading4"/>
        <w:rPr>
          <w:noProof/>
          <w:lang w:eastAsia="en-GB"/>
        </w:rPr>
      </w:pPr>
      <w:r>
        <w:rPr>
          <w:noProof/>
          <w:lang w:eastAsia="en-GB"/>
        </w:rPr>
        <w:t>Leisure and sports</w:t>
      </w:r>
      <w:r w:rsidR="00564FCA">
        <w:rPr>
          <w:noProof/>
          <w:lang w:eastAsia="en-GB"/>
        </w:rPr>
        <w:t xml:space="preserve"> facilities users – (count 426)</w:t>
      </w:r>
    </w:p>
    <w:p w:rsidR="008F1EFD" w:rsidRPr="008F1EFD" w:rsidRDefault="008F1EFD" w:rsidP="008F1EFD">
      <w:pPr>
        <w:rPr>
          <w:lang w:eastAsia="en-GB"/>
        </w:rPr>
      </w:pPr>
    </w:p>
    <w:p w:rsidR="00564FCA" w:rsidRPr="009C6005" w:rsidRDefault="00DB6B71" w:rsidP="009C6005">
      <w:pPr>
        <w:rPr>
          <w:lang w:eastAsia="en-GB"/>
        </w:rPr>
      </w:pPr>
      <w:r>
        <w:rPr>
          <w:noProof/>
          <w:lang w:eastAsia="en-GB"/>
        </w:rPr>
        <w:drawing>
          <wp:inline distT="0" distB="0" distL="0" distR="0" wp14:anchorId="275ACF87" wp14:editId="61D83A2B">
            <wp:extent cx="5731510" cy="2719398"/>
            <wp:effectExtent l="0" t="0" r="21590" b="2413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410"/>
        <w:gridCol w:w="2268"/>
        <w:gridCol w:w="2126"/>
      </w:tblGrid>
      <w:tr w:rsidR="005575A2" w:rsidRPr="004B15E6" w:rsidTr="005575A2">
        <w:tc>
          <w:tcPr>
            <w:tcW w:w="9180" w:type="dxa"/>
            <w:gridSpan w:val="4"/>
            <w:shd w:val="clear" w:color="auto" w:fill="auto"/>
          </w:tcPr>
          <w:p w:rsidR="005575A2" w:rsidRPr="004B15E6" w:rsidRDefault="005575A2" w:rsidP="00792284">
            <w:pPr>
              <w:pStyle w:val="NoSpacing"/>
              <w:jc w:val="center"/>
              <w:rPr>
                <w:rFonts w:asciiTheme="minorHAnsi" w:hAnsiTheme="minorHAnsi" w:cs="Arial"/>
                <w:sz w:val="24"/>
                <w:szCs w:val="24"/>
              </w:rPr>
            </w:pPr>
            <w:r w:rsidRPr="004B15E6">
              <w:rPr>
                <w:rFonts w:asciiTheme="minorHAnsi" w:hAnsiTheme="minorHAnsi" w:cs="Arial"/>
                <w:sz w:val="24"/>
                <w:szCs w:val="24"/>
              </w:rPr>
              <w:t>Leisure and sports</w:t>
            </w:r>
            <w:r w:rsidR="009C6005">
              <w:rPr>
                <w:rFonts w:asciiTheme="minorHAnsi" w:hAnsiTheme="minorHAnsi" w:cs="Arial"/>
                <w:sz w:val="24"/>
                <w:szCs w:val="24"/>
              </w:rPr>
              <w:t xml:space="preserve"> </w:t>
            </w:r>
          </w:p>
        </w:tc>
      </w:tr>
      <w:tr w:rsidR="005575A2" w:rsidRPr="005575A2" w:rsidTr="005575A2">
        <w:tc>
          <w:tcPr>
            <w:tcW w:w="2376" w:type="dxa"/>
            <w:shd w:val="clear" w:color="auto" w:fill="auto"/>
          </w:tcPr>
          <w:p w:rsidR="005575A2" w:rsidRPr="005575A2" w:rsidRDefault="005575A2" w:rsidP="005575A2">
            <w:pPr>
              <w:pStyle w:val="NoSpacing"/>
              <w:spacing w:after="0"/>
              <w:jc w:val="center"/>
              <w:rPr>
                <w:rFonts w:asciiTheme="minorHAnsi" w:hAnsiTheme="minorHAnsi" w:cs="Arial"/>
                <w:b w:val="0"/>
                <w:sz w:val="24"/>
                <w:szCs w:val="24"/>
              </w:rPr>
            </w:pPr>
            <w:r w:rsidRPr="005575A2">
              <w:rPr>
                <w:rFonts w:asciiTheme="minorHAnsi" w:hAnsiTheme="minorHAnsi" w:cs="Arial"/>
                <w:b w:val="0"/>
                <w:sz w:val="24"/>
                <w:szCs w:val="24"/>
              </w:rPr>
              <w:t xml:space="preserve">2009/10 </w:t>
            </w:r>
          </w:p>
          <w:p w:rsidR="005575A2" w:rsidRPr="005575A2" w:rsidRDefault="005575A2" w:rsidP="005575A2">
            <w:pPr>
              <w:pStyle w:val="NoSpacing"/>
              <w:spacing w:after="0"/>
              <w:jc w:val="center"/>
              <w:rPr>
                <w:rFonts w:asciiTheme="minorHAnsi" w:hAnsiTheme="minorHAnsi" w:cs="Arial"/>
                <w:b w:val="0"/>
                <w:sz w:val="20"/>
                <w:szCs w:val="20"/>
              </w:rPr>
            </w:pPr>
            <w:r w:rsidRPr="005575A2">
              <w:rPr>
                <w:rFonts w:asciiTheme="minorHAnsi" w:hAnsiTheme="minorHAnsi" w:cs="Arial"/>
                <w:b w:val="0"/>
                <w:sz w:val="20"/>
                <w:szCs w:val="20"/>
              </w:rPr>
              <w:t>Users rating service excellent/very good or good</w:t>
            </w:r>
          </w:p>
        </w:tc>
        <w:tc>
          <w:tcPr>
            <w:tcW w:w="2410" w:type="dxa"/>
            <w:shd w:val="clear" w:color="auto" w:fill="auto"/>
          </w:tcPr>
          <w:p w:rsidR="005575A2" w:rsidRPr="005575A2" w:rsidRDefault="005575A2" w:rsidP="005575A2">
            <w:pPr>
              <w:pStyle w:val="NoSpacing"/>
              <w:spacing w:after="0"/>
              <w:jc w:val="center"/>
              <w:rPr>
                <w:rFonts w:asciiTheme="minorHAnsi" w:hAnsiTheme="minorHAnsi" w:cs="Arial"/>
                <w:b w:val="0"/>
                <w:sz w:val="24"/>
                <w:szCs w:val="24"/>
              </w:rPr>
            </w:pPr>
            <w:r w:rsidRPr="005575A2">
              <w:rPr>
                <w:rFonts w:asciiTheme="minorHAnsi" w:hAnsiTheme="minorHAnsi" w:cs="Arial"/>
                <w:b w:val="0"/>
                <w:sz w:val="24"/>
                <w:szCs w:val="24"/>
              </w:rPr>
              <w:t xml:space="preserve">April 2013 </w:t>
            </w:r>
          </w:p>
          <w:p w:rsidR="005575A2" w:rsidRPr="005575A2" w:rsidRDefault="005575A2" w:rsidP="005575A2">
            <w:pPr>
              <w:pStyle w:val="NoSpacing"/>
              <w:spacing w:after="0"/>
              <w:jc w:val="center"/>
              <w:rPr>
                <w:rFonts w:asciiTheme="minorHAnsi" w:hAnsiTheme="minorHAnsi" w:cs="Arial"/>
                <w:b w:val="0"/>
                <w:sz w:val="20"/>
                <w:szCs w:val="20"/>
              </w:rPr>
            </w:pPr>
            <w:r w:rsidRPr="005575A2">
              <w:rPr>
                <w:rFonts w:asciiTheme="minorHAnsi" w:hAnsiTheme="minorHAnsi" w:cs="Arial"/>
                <w:b w:val="0"/>
                <w:sz w:val="20"/>
                <w:szCs w:val="20"/>
              </w:rPr>
              <w:t>Users rating service excellent/very good or good</w:t>
            </w:r>
          </w:p>
        </w:tc>
        <w:tc>
          <w:tcPr>
            <w:tcW w:w="2268" w:type="dxa"/>
          </w:tcPr>
          <w:p w:rsidR="005575A2" w:rsidRPr="005575A2" w:rsidRDefault="005575A2" w:rsidP="005575A2">
            <w:pPr>
              <w:pStyle w:val="NoSpacing"/>
              <w:spacing w:after="0"/>
              <w:jc w:val="center"/>
              <w:rPr>
                <w:rFonts w:asciiTheme="minorHAnsi" w:hAnsiTheme="minorHAnsi" w:cs="Arial"/>
                <w:b w:val="0"/>
                <w:sz w:val="24"/>
                <w:szCs w:val="24"/>
              </w:rPr>
            </w:pPr>
            <w:r w:rsidRPr="005575A2">
              <w:rPr>
                <w:rFonts w:asciiTheme="minorHAnsi" w:hAnsiTheme="minorHAnsi" w:cs="Arial"/>
                <w:b w:val="0"/>
                <w:sz w:val="24"/>
                <w:szCs w:val="24"/>
              </w:rPr>
              <w:t>Feb 14* % satisfied</w:t>
            </w:r>
          </w:p>
        </w:tc>
        <w:tc>
          <w:tcPr>
            <w:tcW w:w="2126" w:type="dxa"/>
          </w:tcPr>
          <w:p w:rsidR="005575A2" w:rsidRPr="005575A2" w:rsidRDefault="0032537A" w:rsidP="005575A2">
            <w:pPr>
              <w:pStyle w:val="NoSpacing"/>
              <w:spacing w:after="0"/>
              <w:jc w:val="center"/>
              <w:rPr>
                <w:rFonts w:asciiTheme="minorHAnsi" w:hAnsiTheme="minorHAnsi" w:cs="Arial"/>
                <w:b w:val="0"/>
                <w:sz w:val="24"/>
                <w:szCs w:val="24"/>
              </w:rPr>
            </w:pPr>
            <w:r>
              <w:rPr>
                <w:rFonts w:asciiTheme="minorHAnsi" w:hAnsiTheme="minorHAnsi" w:cs="Arial"/>
                <w:b w:val="0"/>
                <w:sz w:val="24"/>
                <w:szCs w:val="24"/>
              </w:rPr>
              <w:t>Feb 15</w:t>
            </w:r>
            <w:r w:rsidR="005575A2" w:rsidRPr="005575A2">
              <w:rPr>
                <w:rFonts w:asciiTheme="minorHAnsi" w:hAnsiTheme="minorHAnsi" w:cs="Arial"/>
                <w:b w:val="0"/>
                <w:sz w:val="24"/>
                <w:szCs w:val="24"/>
              </w:rPr>
              <w:t>* % satisfied</w:t>
            </w:r>
          </w:p>
        </w:tc>
      </w:tr>
      <w:tr w:rsidR="005575A2" w:rsidRPr="004B15E6" w:rsidTr="005575A2">
        <w:tc>
          <w:tcPr>
            <w:tcW w:w="2376" w:type="dxa"/>
            <w:shd w:val="clear" w:color="auto" w:fill="auto"/>
          </w:tcPr>
          <w:p w:rsidR="005575A2" w:rsidRPr="004B15E6" w:rsidRDefault="005575A2" w:rsidP="00792284">
            <w:pPr>
              <w:pStyle w:val="NoSpacing"/>
              <w:jc w:val="center"/>
              <w:rPr>
                <w:rFonts w:asciiTheme="minorHAnsi" w:hAnsiTheme="minorHAnsi" w:cs="Arial"/>
                <w:b w:val="0"/>
                <w:sz w:val="24"/>
                <w:szCs w:val="24"/>
              </w:rPr>
            </w:pPr>
          </w:p>
          <w:p w:rsidR="005575A2" w:rsidRPr="004B15E6" w:rsidRDefault="005575A2"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64%</w:t>
            </w:r>
          </w:p>
        </w:tc>
        <w:tc>
          <w:tcPr>
            <w:tcW w:w="2410" w:type="dxa"/>
            <w:shd w:val="clear" w:color="auto" w:fill="auto"/>
          </w:tcPr>
          <w:p w:rsidR="005575A2" w:rsidRPr="004B15E6" w:rsidRDefault="005575A2" w:rsidP="00792284">
            <w:pPr>
              <w:pStyle w:val="NoSpacing"/>
              <w:jc w:val="center"/>
              <w:rPr>
                <w:rFonts w:asciiTheme="minorHAnsi" w:hAnsiTheme="minorHAnsi" w:cs="Arial"/>
                <w:b w:val="0"/>
                <w:sz w:val="24"/>
                <w:szCs w:val="24"/>
              </w:rPr>
            </w:pPr>
          </w:p>
          <w:p w:rsidR="005575A2" w:rsidRPr="004B15E6" w:rsidRDefault="005575A2"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79%</w:t>
            </w:r>
          </w:p>
        </w:tc>
        <w:tc>
          <w:tcPr>
            <w:tcW w:w="2268" w:type="dxa"/>
          </w:tcPr>
          <w:p w:rsidR="005575A2" w:rsidRPr="004B15E6" w:rsidRDefault="005575A2" w:rsidP="00792284">
            <w:pPr>
              <w:pStyle w:val="NoSpacing"/>
              <w:jc w:val="center"/>
              <w:rPr>
                <w:rFonts w:asciiTheme="minorHAnsi" w:hAnsiTheme="minorHAnsi" w:cs="Arial"/>
                <w:b w:val="0"/>
                <w:sz w:val="24"/>
                <w:szCs w:val="24"/>
              </w:rPr>
            </w:pPr>
          </w:p>
          <w:p w:rsidR="005575A2" w:rsidRPr="004B15E6" w:rsidRDefault="005575A2"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80%</w:t>
            </w:r>
          </w:p>
        </w:tc>
        <w:tc>
          <w:tcPr>
            <w:tcW w:w="2126" w:type="dxa"/>
          </w:tcPr>
          <w:p w:rsidR="005575A2" w:rsidRDefault="005575A2" w:rsidP="00792284">
            <w:pPr>
              <w:pStyle w:val="NoSpacing"/>
              <w:jc w:val="center"/>
              <w:rPr>
                <w:rFonts w:asciiTheme="minorHAnsi" w:hAnsiTheme="minorHAnsi" w:cs="Arial"/>
                <w:b w:val="0"/>
                <w:sz w:val="24"/>
                <w:szCs w:val="24"/>
              </w:rPr>
            </w:pPr>
          </w:p>
          <w:p w:rsidR="005575A2" w:rsidRPr="004B15E6" w:rsidRDefault="005575A2" w:rsidP="00792284">
            <w:pPr>
              <w:pStyle w:val="NoSpacing"/>
              <w:jc w:val="center"/>
              <w:rPr>
                <w:rFonts w:asciiTheme="minorHAnsi" w:hAnsiTheme="minorHAnsi" w:cs="Arial"/>
                <w:b w:val="0"/>
                <w:sz w:val="24"/>
                <w:szCs w:val="24"/>
              </w:rPr>
            </w:pPr>
            <w:r>
              <w:rPr>
                <w:rFonts w:asciiTheme="minorHAnsi" w:hAnsiTheme="minorHAnsi" w:cs="Arial"/>
                <w:b w:val="0"/>
                <w:sz w:val="24"/>
                <w:szCs w:val="24"/>
              </w:rPr>
              <w:t>81%</w:t>
            </w:r>
          </w:p>
        </w:tc>
      </w:tr>
    </w:tbl>
    <w:p w:rsidR="00820653" w:rsidRPr="004B15E6" w:rsidRDefault="00820653" w:rsidP="00820653">
      <w:pPr>
        <w:pStyle w:val="NoSpacing"/>
        <w:rPr>
          <w:rFonts w:asciiTheme="minorHAnsi" w:hAnsiTheme="minorHAnsi" w:cs="Arial"/>
          <w:sz w:val="24"/>
          <w:szCs w:val="24"/>
        </w:rPr>
      </w:pPr>
    </w:p>
    <w:p w:rsidR="00820653" w:rsidRPr="004B15E6" w:rsidRDefault="00820653" w:rsidP="00820653">
      <w:pPr>
        <w:pStyle w:val="NoSpacing"/>
        <w:rPr>
          <w:rFonts w:asciiTheme="minorHAnsi" w:hAnsiTheme="minorHAnsi" w:cs="Arial"/>
          <w:sz w:val="24"/>
          <w:szCs w:val="24"/>
        </w:rPr>
      </w:pPr>
    </w:p>
    <w:p w:rsidR="00820653" w:rsidRDefault="00820653" w:rsidP="00820653">
      <w:pPr>
        <w:rPr>
          <w:rFonts w:asciiTheme="minorHAnsi" w:hAnsiTheme="minorHAnsi" w:cs="Arial"/>
          <w:sz w:val="24"/>
          <w:szCs w:val="24"/>
        </w:rPr>
      </w:pPr>
      <w:r w:rsidRPr="004B15E6">
        <w:rPr>
          <w:rFonts w:asciiTheme="minorHAnsi" w:hAnsiTheme="minorHAnsi" w:cs="Arial"/>
          <w:sz w:val="24"/>
          <w:szCs w:val="24"/>
        </w:rPr>
        <w:br w:type="page"/>
      </w:r>
    </w:p>
    <w:p w:rsidR="009C6005" w:rsidRDefault="009C6005" w:rsidP="009C6005">
      <w:pPr>
        <w:pStyle w:val="Heading4"/>
      </w:pPr>
      <w:r>
        <w:lastRenderedPageBreak/>
        <w:t>Libraries users - (count 461)</w:t>
      </w:r>
    </w:p>
    <w:p w:rsidR="009C6005" w:rsidRDefault="009C6005" w:rsidP="009C6005"/>
    <w:p w:rsidR="008F1EFD" w:rsidRPr="008F1EFD" w:rsidRDefault="00DB6B71" w:rsidP="009C6005">
      <w:pPr>
        <w:rPr>
          <w:color w:val="FF0000"/>
        </w:rPr>
      </w:pPr>
      <w:r>
        <w:rPr>
          <w:noProof/>
          <w:lang w:eastAsia="en-GB"/>
        </w:rPr>
        <w:drawing>
          <wp:inline distT="0" distB="0" distL="0" distR="0" wp14:anchorId="3F3C7271" wp14:editId="0CFF2555">
            <wp:extent cx="5800725" cy="1647825"/>
            <wp:effectExtent l="0" t="0" r="9525" b="95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506"/>
        <w:gridCol w:w="2268"/>
        <w:gridCol w:w="2268"/>
      </w:tblGrid>
      <w:tr w:rsidR="005575A2" w:rsidRPr="004B15E6" w:rsidTr="00C84161">
        <w:tc>
          <w:tcPr>
            <w:tcW w:w="9322" w:type="dxa"/>
            <w:gridSpan w:val="4"/>
            <w:shd w:val="clear" w:color="auto" w:fill="auto"/>
          </w:tcPr>
          <w:p w:rsidR="005575A2" w:rsidRPr="004B15E6" w:rsidRDefault="005575A2" w:rsidP="00792284">
            <w:pPr>
              <w:pStyle w:val="NoSpacing"/>
              <w:jc w:val="center"/>
              <w:rPr>
                <w:rFonts w:asciiTheme="minorHAnsi" w:hAnsiTheme="minorHAnsi" w:cs="Arial"/>
                <w:sz w:val="24"/>
                <w:szCs w:val="24"/>
              </w:rPr>
            </w:pPr>
            <w:r w:rsidRPr="004B15E6">
              <w:rPr>
                <w:rFonts w:asciiTheme="minorHAnsi" w:hAnsiTheme="minorHAnsi" w:cs="Arial"/>
                <w:sz w:val="24"/>
                <w:szCs w:val="24"/>
              </w:rPr>
              <w:t>Libraries</w:t>
            </w:r>
          </w:p>
        </w:tc>
      </w:tr>
      <w:tr w:rsidR="005575A2" w:rsidRPr="005575A2" w:rsidTr="00C84161">
        <w:tc>
          <w:tcPr>
            <w:tcW w:w="2280" w:type="dxa"/>
            <w:shd w:val="clear" w:color="auto" w:fill="auto"/>
          </w:tcPr>
          <w:p w:rsidR="005575A2" w:rsidRPr="005575A2" w:rsidRDefault="005575A2" w:rsidP="00880DBE">
            <w:pPr>
              <w:pStyle w:val="NoSpacing"/>
              <w:spacing w:after="0"/>
              <w:jc w:val="center"/>
              <w:rPr>
                <w:rFonts w:asciiTheme="minorHAnsi" w:hAnsiTheme="minorHAnsi" w:cs="Arial"/>
                <w:b w:val="0"/>
                <w:sz w:val="24"/>
                <w:szCs w:val="24"/>
              </w:rPr>
            </w:pPr>
            <w:r w:rsidRPr="005575A2">
              <w:rPr>
                <w:rFonts w:asciiTheme="minorHAnsi" w:hAnsiTheme="minorHAnsi" w:cs="Arial"/>
                <w:b w:val="0"/>
                <w:sz w:val="24"/>
                <w:szCs w:val="24"/>
              </w:rPr>
              <w:t xml:space="preserve">2009/10 </w:t>
            </w:r>
          </w:p>
          <w:p w:rsidR="005575A2" w:rsidRPr="005575A2" w:rsidRDefault="005575A2" w:rsidP="00880DBE">
            <w:pPr>
              <w:pStyle w:val="NoSpacing"/>
              <w:spacing w:after="0"/>
              <w:jc w:val="center"/>
              <w:rPr>
                <w:rFonts w:asciiTheme="minorHAnsi" w:hAnsiTheme="minorHAnsi" w:cs="Arial"/>
                <w:b w:val="0"/>
                <w:sz w:val="20"/>
                <w:szCs w:val="20"/>
              </w:rPr>
            </w:pPr>
            <w:r w:rsidRPr="005575A2">
              <w:rPr>
                <w:rFonts w:asciiTheme="minorHAnsi" w:hAnsiTheme="minorHAnsi" w:cs="Arial"/>
                <w:b w:val="0"/>
                <w:sz w:val="20"/>
                <w:szCs w:val="20"/>
              </w:rPr>
              <w:t>Users rating service excellent/very good or good</w:t>
            </w:r>
          </w:p>
        </w:tc>
        <w:tc>
          <w:tcPr>
            <w:tcW w:w="2506" w:type="dxa"/>
            <w:shd w:val="clear" w:color="auto" w:fill="auto"/>
          </w:tcPr>
          <w:p w:rsidR="005575A2" w:rsidRPr="005575A2" w:rsidRDefault="005575A2" w:rsidP="00880DBE">
            <w:pPr>
              <w:pStyle w:val="NoSpacing"/>
              <w:spacing w:after="0"/>
              <w:jc w:val="center"/>
              <w:rPr>
                <w:rFonts w:asciiTheme="minorHAnsi" w:hAnsiTheme="minorHAnsi" w:cs="Arial"/>
                <w:b w:val="0"/>
                <w:sz w:val="24"/>
                <w:szCs w:val="24"/>
              </w:rPr>
            </w:pPr>
            <w:r w:rsidRPr="005575A2">
              <w:rPr>
                <w:rFonts w:asciiTheme="minorHAnsi" w:hAnsiTheme="minorHAnsi" w:cs="Arial"/>
                <w:b w:val="0"/>
                <w:sz w:val="24"/>
                <w:szCs w:val="24"/>
              </w:rPr>
              <w:t xml:space="preserve">April 2013 </w:t>
            </w:r>
          </w:p>
          <w:p w:rsidR="005575A2" w:rsidRPr="005575A2" w:rsidRDefault="005575A2" w:rsidP="00880DBE">
            <w:pPr>
              <w:pStyle w:val="NoSpacing"/>
              <w:spacing w:after="0"/>
              <w:jc w:val="center"/>
              <w:rPr>
                <w:rFonts w:asciiTheme="minorHAnsi" w:hAnsiTheme="minorHAnsi" w:cs="Arial"/>
                <w:b w:val="0"/>
                <w:sz w:val="20"/>
                <w:szCs w:val="20"/>
              </w:rPr>
            </w:pPr>
            <w:r w:rsidRPr="005575A2">
              <w:rPr>
                <w:rFonts w:asciiTheme="minorHAnsi" w:hAnsiTheme="minorHAnsi" w:cs="Arial"/>
                <w:b w:val="0"/>
                <w:sz w:val="20"/>
                <w:szCs w:val="20"/>
              </w:rPr>
              <w:t>Users rating service excellent/very good or good</w:t>
            </w:r>
          </w:p>
        </w:tc>
        <w:tc>
          <w:tcPr>
            <w:tcW w:w="2268" w:type="dxa"/>
          </w:tcPr>
          <w:p w:rsidR="005575A2" w:rsidRPr="005575A2" w:rsidRDefault="005575A2" w:rsidP="00880DBE">
            <w:pPr>
              <w:pStyle w:val="NoSpacing"/>
              <w:spacing w:after="0"/>
              <w:jc w:val="center"/>
              <w:rPr>
                <w:rFonts w:asciiTheme="minorHAnsi" w:hAnsiTheme="minorHAnsi" w:cs="Arial"/>
                <w:b w:val="0"/>
                <w:sz w:val="24"/>
                <w:szCs w:val="24"/>
              </w:rPr>
            </w:pPr>
            <w:r w:rsidRPr="005575A2">
              <w:rPr>
                <w:rFonts w:asciiTheme="minorHAnsi" w:hAnsiTheme="minorHAnsi" w:cs="Arial"/>
                <w:b w:val="0"/>
                <w:sz w:val="24"/>
                <w:szCs w:val="24"/>
              </w:rPr>
              <w:t>Feb 14* % satisfied</w:t>
            </w:r>
          </w:p>
        </w:tc>
        <w:tc>
          <w:tcPr>
            <w:tcW w:w="2268" w:type="dxa"/>
          </w:tcPr>
          <w:p w:rsidR="005575A2" w:rsidRPr="005575A2" w:rsidRDefault="0032537A" w:rsidP="00880DBE">
            <w:pPr>
              <w:pStyle w:val="NoSpacing"/>
              <w:spacing w:after="0"/>
              <w:jc w:val="center"/>
              <w:rPr>
                <w:rFonts w:asciiTheme="minorHAnsi" w:hAnsiTheme="minorHAnsi" w:cs="Arial"/>
                <w:b w:val="0"/>
                <w:sz w:val="24"/>
                <w:szCs w:val="24"/>
              </w:rPr>
            </w:pPr>
            <w:r>
              <w:rPr>
                <w:rFonts w:asciiTheme="minorHAnsi" w:hAnsiTheme="minorHAnsi" w:cs="Arial"/>
                <w:b w:val="0"/>
                <w:sz w:val="24"/>
                <w:szCs w:val="24"/>
              </w:rPr>
              <w:t>Feb 15</w:t>
            </w:r>
            <w:r w:rsidR="005575A2" w:rsidRPr="005575A2">
              <w:rPr>
                <w:rFonts w:asciiTheme="minorHAnsi" w:hAnsiTheme="minorHAnsi" w:cs="Arial"/>
                <w:b w:val="0"/>
                <w:sz w:val="24"/>
                <w:szCs w:val="24"/>
              </w:rPr>
              <w:t>* % satisfied</w:t>
            </w:r>
          </w:p>
        </w:tc>
      </w:tr>
      <w:tr w:rsidR="005575A2" w:rsidRPr="004B15E6" w:rsidTr="00C84161">
        <w:trPr>
          <w:trHeight w:val="1136"/>
        </w:trPr>
        <w:tc>
          <w:tcPr>
            <w:tcW w:w="2280" w:type="dxa"/>
            <w:shd w:val="clear" w:color="auto" w:fill="auto"/>
          </w:tcPr>
          <w:p w:rsidR="005575A2" w:rsidRPr="004B15E6" w:rsidRDefault="005575A2" w:rsidP="00792284">
            <w:pPr>
              <w:pStyle w:val="NoSpacing"/>
              <w:jc w:val="center"/>
              <w:rPr>
                <w:rFonts w:asciiTheme="minorHAnsi" w:hAnsiTheme="minorHAnsi" w:cs="Arial"/>
                <w:b w:val="0"/>
                <w:sz w:val="24"/>
                <w:szCs w:val="24"/>
              </w:rPr>
            </w:pPr>
          </w:p>
          <w:p w:rsidR="005575A2" w:rsidRPr="004B15E6" w:rsidRDefault="005575A2"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81%</w:t>
            </w:r>
          </w:p>
        </w:tc>
        <w:tc>
          <w:tcPr>
            <w:tcW w:w="2506" w:type="dxa"/>
            <w:shd w:val="clear" w:color="auto" w:fill="auto"/>
          </w:tcPr>
          <w:p w:rsidR="005575A2" w:rsidRPr="004B15E6" w:rsidRDefault="005575A2" w:rsidP="00792284">
            <w:pPr>
              <w:pStyle w:val="NoSpacing"/>
              <w:jc w:val="center"/>
              <w:rPr>
                <w:rFonts w:asciiTheme="minorHAnsi" w:hAnsiTheme="minorHAnsi" w:cs="Arial"/>
                <w:b w:val="0"/>
                <w:sz w:val="24"/>
                <w:szCs w:val="24"/>
              </w:rPr>
            </w:pPr>
          </w:p>
          <w:p w:rsidR="005575A2" w:rsidRPr="004B15E6" w:rsidRDefault="005575A2" w:rsidP="00792284">
            <w:pPr>
              <w:pStyle w:val="NoSpacing"/>
              <w:jc w:val="center"/>
              <w:rPr>
                <w:rFonts w:asciiTheme="minorHAnsi" w:hAnsiTheme="minorHAnsi" w:cs="Arial"/>
                <w:sz w:val="24"/>
                <w:szCs w:val="24"/>
              </w:rPr>
            </w:pPr>
            <w:r w:rsidRPr="004B15E6">
              <w:rPr>
                <w:rFonts w:asciiTheme="minorHAnsi" w:hAnsiTheme="minorHAnsi" w:cs="Arial"/>
                <w:b w:val="0"/>
                <w:sz w:val="24"/>
                <w:szCs w:val="24"/>
              </w:rPr>
              <w:t>74%</w:t>
            </w:r>
          </w:p>
        </w:tc>
        <w:tc>
          <w:tcPr>
            <w:tcW w:w="2268" w:type="dxa"/>
          </w:tcPr>
          <w:p w:rsidR="005575A2" w:rsidRPr="004B15E6" w:rsidRDefault="005575A2" w:rsidP="00792284">
            <w:pPr>
              <w:pStyle w:val="NoSpacing"/>
              <w:jc w:val="center"/>
              <w:rPr>
                <w:rFonts w:asciiTheme="minorHAnsi" w:hAnsiTheme="minorHAnsi" w:cs="Arial"/>
                <w:b w:val="0"/>
                <w:sz w:val="24"/>
                <w:szCs w:val="24"/>
              </w:rPr>
            </w:pPr>
          </w:p>
          <w:p w:rsidR="005575A2" w:rsidRPr="004B15E6" w:rsidRDefault="005575A2"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81%</w:t>
            </w:r>
          </w:p>
        </w:tc>
        <w:tc>
          <w:tcPr>
            <w:tcW w:w="2268" w:type="dxa"/>
          </w:tcPr>
          <w:p w:rsidR="005575A2" w:rsidRDefault="005575A2" w:rsidP="00792284">
            <w:pPr>
              <w:pStyle w:val="NoSpacing"/>
              <w:jc w:val="center"/>
              <w:rPr>
                <w:rFonts w:asciiTheme="minorHAnsi" w:hAnsiTheme="minorHAnsi" w:cs="Arial"/>
                <w:b w:val="0"/>
                <w:sz w:val="24"/>
                <w:szCs w:val="24"/>
              </w:rPr>
            </w:pPr>
          </w:p>
          <w:p w:rsidR="00C84161" w:rsidRPr="004B15E6" w:rsidRDefault="00C84161" w:rsidP="00792284">
            <w:pPr>
              <w:pStyle w:val="NoSpacing"/>
              <w:jc w:val="center"/>
              <w:rPr>
                <w:rFonts w:asciiTheme="minorHAnsi" w:hAnsiTheme="minorHAnsi" w:cs="Arial"/>
                <w:b w:val="0"/>
                <w:sz w:val="24"/>
                <w:szCs w:val="24"/>
              </w:rPr>
            </w:pPr>
            <w:r>
              <w:rPr>
                <w:rFonts w:asciiTheme="minorHAnsi" w:hAnsiTheme="minorHAnsi" w:cs="Arial"/>
                <w:b w:val="0"/>
                <w:sz w:val="24"/>
                <w:szCs w:val="24"/>
              </w:rPr>
              <w:t>85%</w:t>
            </w:r>
          </w:p>
        </w:tc>
      </w:tr>
    </w:tbl>
    <w:p w:rsidR="00820653" w:rsidRDefault="009C6005" w:rsidP="009C6005">
      <w:pPr>
        <w:pStyle w:val="Heading4"/>
      </w:pPr>
      <w:r>
        <w:t>Recycling users – (count 452)</w:t>
      </w:r>
    </w:p>
    <w:p w:rsidR="008F1EFD" w:rsidRPr="008F1EFD" w:rsidRDefault="008F1EFD" w:rsidP="008F1EFD"/>
    <w:p w:rsidR="008F1EFD" w:rsidRPr="008F1EFD" w:rsidRDefault="00DB6B71" w:rsidP="008F1EFD">
      <w:pPr>
        <w:rPr>
          <w:color w:val="FF0000"/>
        </w:rPr>
      </w:pPr>
      <w:r>
        <w:rPr>
          <w:noProof/>
          <w:lang w:eastAsia="en-GB"/>
        </w:rPr>
        <w:drawing>
          <wp:inline distT="0" distB="0" distL="0" distR="0" wp14:anchorId="3347DDE9" wp14:editId="6718F7AD">
            <wp:extent cx="5800725" cy="2105025"/>
            <wp:effectExtent l="0" t="0" r="9525" b="95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506"/>
        <w:gridCol w:w="2268"/>
        <w:gridCol w:w="2268"/>
      </w:tblGrid>
      <w:tr w:rsidR="00C84161" w:rsidRPr="004B15E6" w:rsidTr="0032537A">
        <w:tc>
          <w:tcPr>
            <w:tcW w:w="9322" w:type="dxa"/>
            <w:gridSpan w:val="4"/>
            <w:shd w:val="clear" w:color="auto" w:fill="auto"/>
          </w:tcPr>
          <w:p w:rsidR="00C84161" w:rsidRDefault="00C84161" w:rsidP="00792284">
            <w:pPr>
              <w:pStyle w:val="NoSpacing"/>
              <w:jc w:val="center"/>
              <w:rPr>
                <w:rFonts w:asciiTheme="minorHAnsi" w:hAnsiTheme="minorHAnsi" w:cs="Arial"/>
                <w:sz w:val="24"/>
                <w:szCs w:val="24"/>
              </w:rPr>
            </w:pPr>
            <w:r>
              <w:rPr>
                <w:rFonts w:asciiTheme="minorHAnsi" w:hAnsiTheme="minorHAnsi" w:cs="Arial"/>
                <w:sz w:val="24"/>
                <w:szCs w:val="24"/>
              </w:rPr>
              <w:t>Recycling services</w:t>
            </w:r>
          </w:p>
        </w:tc>
      </w:tr>
      <w:tr w:rsidR="0032537A" w:rsidRPr="005575A2" w:rsidTr="0032537A">
        <w:tc>
          <w:tcPr>
            <w:tcW w:w="2280" w:type="dxa"/>
            <w:shd w:val="clear" w:color="auto" w:fill="auto"/>
          </w:tcPr>
          <w:p w:rsidR="00C84161" w:rsidRPr="005575A2" w:rsidRDefault="00C84161" w:rsidP="00880DBE">
            <w:pPr>
              <w:pStyle w:val="NoSpacing"/>
              <w:spacing w:after="0"/>
              <w:jc w:val="center"/>
              <w:rPr>
                <w:rFonts w:asciiTheme="minorHAnsi" w:hAnsiTheme="minorHAnsi" w:cs="Arial"/>
                <w:b w:val="0"/>
                <w:sz w:val="24"/>
                <w:szCs w:val="24"/>
              </w:rPr>
            </w:pPr>
            <w:r w:rsidRPr="005575A2">
              <w:rPr>
                <w:rFonts w:asciiTheme="minorHAnsi" w:hAnsiTheme="minorHAnsi" w:cs="Arial"/>
                <w:b w:val="0"/>
                <w:sz w:val="24"/>
                <w:szCs w:val="24"/>
              </w:rPr>
              <w:t xml:space="preserve">2009/10 </w:t>
            </w:r>
          </w:p>
          <w:p w:rsidR="00C84161" w:rsidRPr="005575A2" w:rsidRDefault="00C84161" w:rsidP="00880DBE">
            <w:pPr>
              <w:pStyle w:val="NoSpacing"/>
              <w:spacing w:after="0"/>
              <w:jc w:val="center"/>
              <w:rPr>
                <w:rFonts w:asciiTheme="minorHAnsi" w:hAnsiTheme="minorHAnsi" w:cs="Arial"/>
                <w:b w:val="0"/>
                <w:sz w:val="20"/>
                <w:szCs w:val="20"/>
              </w:rPr>
            </w:pPr>
            <w:r w:rsidRPr="005575A2">
              <w:rPr>
                <w:rFonts w:asciiTheme="minorHAnsi" w:hAnsiTheme="minorHAnsi" w:cs="Arial"/>
                <w:b w:val="0"/>
                <w:sz w:val="20"/>
                <w:szCs w:val="20"/>
              </w:rPr>
              <w:t>Users rating service excellent/very good or good</w:t>
            </w:r>
          </w:p>
        </w:tc>
        <w:tc>
          <w:tcPr>
            <w:tcW w:w="2506" w:type="dxa"/>
            <w:shd w:val="clear" w:color="auto" w:fill="auto"/>
          </w:tcPr>
          <w:p w:rsidR="00C84161" w:rsidRPr="005575A2" w:rsidRDefault="00C84161" w:rsidP="00880DBE">
            <w:pPr>
              <w:pStyle w:val="NoSpacing"/>
              <w:spacing w:after="0"/>
              <w:jc w:val="center"/>
              <w:rPr>
                <w:rFonts w:asciiTheme="minorHAnsi" w:hAnsiTheme="minorHAnsi" w:cs="Arial"/>
                <w:b w:val="0"/>
                <w:sz w:val="24"/>
                <w:szCs w:val="24"/>
              </w:rPr>
            </w:pPr>
            <w:r w:rsidRPr="005575A2">
              <w:rPr>
                <w:rFonts w:asciiTheme="minorHAnsi" w:hAnsiTheme="minorHAnsi" w:cs="Arial"/>
                <w:b w:val="0"/>
                <w:sz w:val="24"/>
                <w:szCs w:val="24"/>
              </w:rPr>
              <w:t xml:space="preserve">April 2013 </w:t>
            </w:r>
          </w:p>
          <w:p w:rsidR="00C84161" w:rsidRPr="005575A2" w:rsidRDefault="00C84161" w:rsidP="00880DBE">
            <w:pPr>
              <w:pStyle w:val="NoSpacing"/>
              <w:spacing w:after="0"/>
              <w:jc w:val="center"/>
              <w:rPr>
                <w:rFonts w:asciiTheme="minorHAnsi" w:hAnsiTheme="minorHAnsi" w:cs="Arial"/>
                <w:b w:val="0"/>
                <w:sz w:val="20"/>
                <w:szCs w:val="20"/>
              </w:rPr>
            </w:pPr>
            <w:r w:rsidRPr="005575A2">
              <w:rPr>
                <w:rFonts w:asciiTheme="minorHAnsi" w:hAnsiTheme="minorHAnsi" w:cs="Arial"/>
                <w:b w:val="0"/>
                <w:sz w:val="20"/>
                <w:szCs w:val="20"/>
              </w:rPr>
              <w:t>Users rating service excellent/very good or good</w:t>
            </w:r>
          </w:p>
        </w:tc>
        <w:tc>
          <w:tcPr>
            <w:tcW w:w="2268" w:type="dxa"/>
          </w:tcPr>
          <w:p w:rsidR="00C84161" w:rsidRPr="005575A2" w:rsidRDefault="00C84161" w:rsidP="00880DBE">
            <w:pPr>
              <w:pStyle w:val="NoSpacing"/>
              <w:spacing w:after="0"/>
              <w:jc w:val="center"/>
              <w:rPr>
                <w:rFonts w:asciiTheme="minorHAnsi" w:hAnsiTheme="minorHAnsi" w:cs="Arial"/>
                <w:b w:val="0"/>
                <w:sz w:val="24"/>
                <w:szCs w:val="24"/>
              </w:rPr>
            </w:pPr>
            <w:r w:rsidRPr="005575A2">
              <w:rPr>
                <w:rFonts w:asciiTheme="minorHAnsi" w:hAnsiTheme="minorHAnsi" w:cs="Arial"/>
                <w:b w:val="0"/>
                <w:sz w:val="24"/>
                <w:szCs w:val="24"/>
              </w:rPr>
              <w:t>Feb 14* % satisfied</w:t>
            </w:r>
          </w:p>
        </w:tc>
        <w:tc>
          <w:tcPr>
            <w:tcW w:w="2268" w:type="dxa"/>
          </w:tcPr>
          <w:p w:rsidR="00C84161" w:rsidRPr="005575A2" w:rsidRDefault="0032537A" w:rsidP="0032537A">
            <w:pPr>
              <w:pStyle w:val="NoSpacing"/>
              <w:spacing w:after="0"/>
              <w:jc w:val="center"/>
              <w:rPr>
                <w:rFonts w:asciiTheme="minorHAnsi" w:hAnsiTheme="minorHAnsi" w:cs="Arial"/>
                <w:b w:val="0"/>
                <w:sz w:val="24"/>
                <w:szCs w:val="24"/>
              </w:rPr>
            </w:pPr>
            <w:r>
              <w:rPr>
                <w:rFonts w:asciiTheme="minorHAnsi" w:hAnsiTheme="minorHAnsi" w:cs="Arial"/>
                <w:b w:val="0"/>
                <w:sz w:val="24"/>
                <w:szCs w:val="24"/>
              </w:rPr>
              <w:t>Feb 15</w:t>
            </w:r>
            <w:r w:rsidR="00C84161" w:rsidRPr="005575A2">
              <w:rPr>
                <w:rFonts w:asciiTheme="minorHAnsi" w:hAnsiTheme="minorHAnsi" w:cs="Arial"/>
                <w:b w:val="0"/>
                <w:sz w:val="24"/>
                <w:szCs w:val="24"/>
              </w:rPr>
              <w:t>%</w:t>
            </w:r>
            <w:r>
              <w:rPr>
                <w:rFonts w:asciiTheme="minorHAnsi" w:hAnsiTheme="minorHAnsi" w:cs="Arial"/>
                <w:b w:val="0"/>
                <w:sz w:val="24"/>
                <w:szCs w:val="24"/>
              </w:rPr>
              <w:t>*</w:t>
            </w:r>
            <w:r w:rsidR="00C84161" w:rsidRPr="005575A2">
              <w:rPr>
                <w:rFonts w:asciiTheme="minorHAnsi" w:hAnsiTheme="minorHAnsi" w:cs="Arial"/>
                <w:b w:val="0"/>
                <w:sz w:val="24"/>
                <w:szCs w:val="24"/>
              </w:rPr>
              <w:t xml:space="preserve"> satisfied</w:t>
            </w:r>
          </w:p>
        </w:tc>
      </w:tr>
      <w:tr w:rsidR="00C84161" w:rsidRPr="004B15E6" w:rsidTr="009C6005">
        <w:trPr>
          <w:trHeight w:val="782"/>
        </w:trPr>
        <w:tc>
          <w:tcPr>
            <w:tcW w:w="2280" w:type="dxa"/>
            <w:shd w:val="clear" w:color="auto" w:fill="auto"/>
          </w:tcPr>
          <w:p w:rsidR="00C84161" w:rsidRPr="004B15E6" w:rsidRDefault="00C84161" w:rsidP="00792284">
            <w:pPr>
              <w:pStyle w:val="NoSpacing"/>
              <w:jc w:val="center"/>
              <w:rPr>
                <w:rFonts w:asciiTheme="minorHAnsi" w:hAnsiTheme="minorHAnsi" w:cs="Arial"/>
                <w:b w:val="0"/>
                <w:sz w:val="24"/>
                <w:szCs w:val="24"/>
              </w:rPr>
            </w:pPr>
          </w:p>
          <w:p w:rsidR="00C84161" w:rsidRPr="004B15E6" w:rsidRDefault="00C84161"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70%</w:t>
            </w:r>
          </w:p>
        </w:tc>
        <w:tc>
          <w:tcPr>
            <w:tcW w:w="2506" w:type="dxa"/>
            <w:shd w:val="clear" w:color="auto" w:fill="auto"/>
          </w:tcPr>
          <w:p w:rsidR="00C84161" w:rsidRPr="004B15E6" w:rsidRDefault="00C84161" w:rsidP="00792284">
            <w:pPr>
              <w:pStyle w:val="NoSpacing"/>
              <w:jc w:val="center"/>
              <w:rPr>
                <w:rFonts w:asciiTheme="minorHAnsi" w:hAnsiTheme="minorHAnsi" w:cs="Arial"/>
                <w:b w:val="0"/>
                <w:sz w:val="24"/>
                <w:szCs w:val="24"/>
              </w:rPr>
            </w:pPr>
          </w:p>
          <w:p w:rsidR="00C84161" w:rsidRPr="004B15E6" w:rsidRDefault="00C84161"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68%</w:t>
            </w:r>
          </w:p>
        </w:tc>
        <w:tc>
          <w:tcPr>
            <w:tcW w:w="2268" w:type="dxa"/>
          </w:tcPr>
          <w:p w:rsidR="00C84161" w:rsidRPr="004B15E6" w:rsidRDefault="00C84161" w:rsidP="00792284">
            <w:pPr>
              <w:pStyle w:val="NoSpacing"/>
              <w:jc w:val="center"/>
              <w:rPr>
                <w:rFonts w:asciiTheme="minorHAnsi" w:hAnsiTheme="minorHAnsi" w:cs="Arial"/>
                <w:b w:val="0"/>
                <w:sz w:val="24"/>
                <w:szCs w:val="24"/>
              </w:rPr>
            </w:pPr>
          </w:p>
          <w:p w:rsidR="00C84161" w:rsidRPr="004B15E6" w:rsidRDefault="00C84161"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78%</w:t>
            </w:r>
          </w:p>
        </w:tc>
        <w:tc>
          <w:tcPr>
            <w:tcW w:w="2268" w:type="dxa"/>
          </w:tcPr>
          <w:p w:rsidR="00C84161" w:rsidRDefault="00C84161" w:rsidP="00792284">
            <w:pPr>
              <w:pStyle w:val="NoSpacing"/>
              <w:jc w:val="center"/>
              <w:rPr>
                <w:rFonts w:asciiTheme="minorHAnsi" w:hAnsiTheme="minorHAnsi" w:cs="Arial"/>
                <w:b w:val="0"/>
                <w:sz w:val="24"/>
                <w:szCs w:val="24"/>
              </w:rPr>
            </w:pPr>
          </w:p>
          <w:p w:rsidR="0032537A" w:rsidRPr="004B15E6" w:rsidRDefault="0032537A" w:rsidP="00792284">
            <w:pPr>
              <w:pStyle w:val="NoSpacing"/>
              <w:jc w:val="center"/>
              <w:rPr>
                <w:rFonts w:asciiTheme="minorHAnsi" w:hAnsiTheme="minorHAnsi" w:cs="Arial"/>
                <w:b w:val="0"/>
                <w:sz w:val="24"/>
                <w:szCs w:val="24"/>
              </w:rPr>
            </w:pPr>
            <w:r>
              <w:rPr>
                <w:rFonts w:asciiTheme="minorHAnsi" w:hAnsiTheme="minorHAnsi" w:cs="Arial"/>
                <w:b w:val="0"/>
                <w:sz w:val="24"/>
                <w:szCs w:val="24"/>
              </w:rPr>
              <w:t>75%</w:t>
            </w:r>
          </w:p>
        </w:tc>
      </w:tr>
    </w:tbl>
    <w:p w:rsidR="00820653" w:rsidRDefault="00820653" w:rsidP="00820653">
      <w:pPr>
        <w:pStyle w:val="NoSpacing"/>
        <w:rPr>
          <w:rFonts w:asciiTheme="minorHAnsi" w:hAnsiTheme="minorHAnsi" w:cs="Arial"/>
          <w:sz w:val="24"/>
          <w:szCs w:val="24"/>
        </w:rPr>
      </w:pPr>
    </w:p>
    <w:p w:rsidR="00820653" w:rsidRDefault="00820653" w:rsidP="00820653">
      <w:pPr>
        <w:pStyle w:val="NoSpacing"/>
        <w:rPr>
          <w:rFonts w:asciiTheme="minorHAnsi" w:hAnsiTheme="minorHAnsi" w:cs="Arial"/>
          <w:sz w:val="24"/>
          <w:szCs w:val="24"/>
        </w:rPr>
      </w:pPr>
    </w:p>
    <w:p w:rsidR="009C6005" w:rsidRDefault="009C6005" w:rsidP="00820653">
      <w:pPr>
        <w:pStyle w:val="NoSpacing"/>
        <w:rPr>
          <w:rFonts w:asciiTheme="minorHAnsi" w:hAnsiTheme="minorHAnsi" w:cs="Arial"/>
          <w:sz w:val="24"/>
          <w:szCs w:val="24"/>
        </w:rPr>
      </w:pPr>
    </w:p>
    <w:p w:rsidR="00820653" w:rsidRDefault="009C6005" w:rsidP="009C6005">
      <w:pPr>
        <w:pStyle w:val="Heading4"/>
      </w:pPr>
      <w:r>
        <w:t>Parking services users (count 300)</w:t>
      </w:r>
    </w:p>
    <w:p w:rsidR="008F1EFD" w:rsidRPr="008F1EFD" w:rsidRDefault="00DB6B71" w:rsidP="008F1EFD">
      <w:r>
        <w:rPr>
          <w:noProof/>
          <w:lang w:eastAsia="en-GB"/>
        </w:rPr>
        <w:drawing>
          <wp:inline distT="0" distB="0" distL="0" distR="0" wp14:anchorId="43E2A55A" wp14:editId="68EE510C">
            <wp:extent cx="5731510" cy="2737438"/>
            <wp:effectExtent l="0" t="0" r="21590" b="2540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8F1EFD" w:rsidRPr="008F1EFD" w:rsidRDefault="008F1EFD" w:rsidP="009C6005">
      <w:pPr>
        <w:rPr>
          <w:color w:val="FF000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677"/>
      </w:tblGrid>
      <w:tr w:rsidR="0032537A" w:rsidRPr="004B15E6" w:rsidTr="0032537A">
        <w:tc>
          <w:tcPr>
            <w:tcW w:w="9180" w:type="dxa"/>
            <w:gridSpan w:val="2"/>
          </w:tcPr>
          <w:p w:rsidR="0032537A" w:rsidRPr="004B15E6" w:rsidRDefault="0032537A" w:rsidP="00792284">
            <w:pPr>
              <w:pStyle w:val="NoSpacing"/>
              <w:jc w:val="center"/>
              <w:rPr>
                <w:rFonts w:asciiTheme="minorHAnsi" w:hAnsiTheme="minorHAnsi" w:cs="Arial"/>
                <w:sz w:val="24"/>
                <w:szCs w:val="24"/>
              </w:rPr>
            </w:pPr>
            <w:r w:rsidRPr="004B15E6">
              <w:rPr>
                <w:rFonts w:asciiTheme="minorHAnsi" w:hAnsiTheme="minorHAnsi" w:cs="Arial"/>
                <w:sz w:val="24"/>
                <w:szCs w:val="24"/>
              </w:rPr>
              <w:t>Parking services</w:t>
            </w:r>
          </w:p>
        </w:tc>
      </w:tr>
      <w:tr w:rsidR="0032537A" w:rsidRPr="004B15E6" w:rsidTr="0032537A">
        <w:tc>
          <w:tcPr>
            <w:tcW w:w="4503" w:type="dxa"/>
          </w:tcPr>
          <w:p w:rsidR="0032537A" w:rsidRPr="004B15E6" w:rsidRDefault="0032537A"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Feb 14* % satisfied</w:t>
            </w:r>
          </w:p>
        </w:tc>
        <w:tc>
          <w:tcPr>
            <w:tcW w:w="4677" w:type="dxa"/>
          </w:tcPr>
          <w:p w:rsidR="0032537A" w:rsidRPr="004B15E6" w:rsidRDefault="0032537A" w:rsidP="00792284">
            <w:pPr>
              <w:pStyle w:val="NoSpacing"/>
              <w:jc w:val="center"/>
              <w:rPr>
                <w:rFonts w:asciiTheme="minorHAnsi" w:hAnsiTheme="minorHAnsi" w:cs="Arial"/>
                <w:b w:val="0"/>
                <w:sz w:val="24"/>
                <w:szCs w:val="24"/>
              </w:rPr>
            </w:pPr>
            <w:r>
              <w:rPr>
                <w:rFonts w:asciiTheme="minorHAnsi" w:hAnsiTheme="minorHAnsi" w:cs="Arial"/>
                <w:b w:val="0"/>
                <w:sz w:val="24"/>
                <w:szCs w:val="24"/>
              </w:rPr>
              <w:t>February 15* % satisfied</w:t>
            </w:r>
          </w:p>
        </w:tc>
      </w:tr>
      <w:tr w:rsidR="0032537A" w:rsidRPr="004B15E6" w:rsidTr="0032537A">
        <w:tc>
          <w:tcPr>
            <w:tcW w:w="4503" w:type="dxa"/>
          </w:tcPr>
          <w:p w:rsidR="0032537A" w:rsidRPr="004B15E6" w:rsidRDefault="0032537A" w:rsidP="00792284">
            <w:pPr>
              <w:pStyle w:val="NoSpacing"/>
              <w:jc w:val="center"/>
              <w:rPr>
                <w:rFonts w:asciiTheme="minorHAnsi" w:hAnsiTheme="minorHAnsi" w:cs="Arial"/>
                <w:b w:val="0"/>
                <w:sz w:val="24"/>
                <w:szCs w:val="24"/>
              </w:rPr>
            </w:pPr>
          </w:p>
          <w:p w:rsidR="0032537A" w:rsidRPr="004B15E6" w:rsidRDefault="0032537A"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35%</w:t>
            </w:r>
          </w:p>
        </w:tc>
        <w:tc>
          <w:tcPr>
            <w:tcW w:w="4677" w:type="dxa"/>
          </w:tcPr>
          <w:p w:rsidR="0032537A" w:rsidRDefault="0032537A" w:rsidP="00792284">
            <w:pPr>
              <w:pStyle w:val="NoSpacing"/>
              <w:jc w:val="center"/>
              <w:rPr>
                <w:rFonts w:asciiTheme="minorHAnsi" w:hAnsiTheme="minorHAnsi" w:cs="Arial"/>
                <w:b w:val="0"/>
                <w:sz w:val="24"/>
                <w:szCs w:val="24"/>
              </w:rPr>
            </w:pPr>
          </w:p>
          <w:p w:rsidR="0032537A" w:rsidRPr="004B15E6" w:rsidRDefault="0032537A" w:rsidP="00792284">
            <w:pPr>
              <w:pStyle w:val="NoSpacing"/>
              <w:jc w:val="center"/>
              <w:rPr>
                <w:rFonts w:asciiTheme="minorHAnsi" w:hAnsiTheme="minorHAnsi" w:cs="Arial"/>
                <w:b w:val="0"/>
                <w:sz w:val="24"/>
                <w:szCs w:val="24"/>
              </w:rPr>
            </w:pPr>
            <w:r>
              <w:rPr>
                <w:rFonts w:asciiTheme="minorHAnsi" w:hAnsiTheme="minorHAnsi" w:cs="Arial"/>
                <w:b w:val="0"/>
                <w:sz w:val="24"/>
                <w:szCs w:val="24"/>
              </w:rPr>
              <w:t>36%</w:t>
            </w:r>
          </w:p>
        </w:tc>
      </w:tr>
    </w:tbl>
    <w:p w:rsidR="00820653" w:rsidRPr="004B15E6" w:rsidRDefault="00820653" w:rsidP="00820653">
      <w:pPr>
        <w:pStyle w:val="NoSpacing"/>
        <w:rPr>
          <w:rFonts w:asciiTheme="minorHAnsi" w:hAnsiTheme="minorHAnsi" w:cs="Arial"/>
          <w:sz w:val="24"/>
          <w:szCs w:val="24"/>
        </w:rPr>
      </w:pPr>
    </w:p>
    <w:p w:rsidR="00820653" w:rsidRPr="004B15E6" w:rsidRDefault="00820653" w:rsidP="00820653">
      <w:pPr>
        <w:pStyle w:val="NoSpacing"/>
        <w:rPr>
          <w:rFonts w:asciiTheme="minorHAnsi" w:hAnsiTheme="minorHAnsi" w:cs="Arial"/>
          <w:sz w:val="24"/>
          <w:szCs w:val="24"/>
        </w:rPr>
      </w:pPr>
    </w:p>
    <w:p w:rsidR="00820653" w:rsidRPr="004B15E6" w:rsidRDefault="00820653" w:rsidP="00820653">
      <w:pPr>
        <w:pStyle w:val="NoSpacing"/>
        <w:rPr>
          <w:rFonts w:asciiTheme="minorHAnsi" w:hAnsiTheme="minorHAnsi" w:cs="Arial"/>
          <w:sz w:val="24"/>
          <w:szCs w:val="24"/>
        </w:rPr>
      </w:pPr>
    </w:p>
    <w:p w:rsidR="00820653" w:rsidRPr="004B15E6" w:rsidRDefault="00820653" w:rsidP="00820653">
      <w:pPr>
        <w:rPr>
          <w:rFonts w:asciiTheme="minorHAnsi" w:eastAsia="Calibri" w:hAnsiTheme="minorHAnsi" w:cs="Arial"/>
          <w:b/>
          <w:sz w:val="24"/>
          <w:szCs w:val="24"/>
        </w:rPr>
      </w:pPr>
      <w:r w:rsidRPr="004B15E6">
        <w:rPr>
          <w:rFonts w:asciiTheme="minorHAnsi" w:hAnsiTheme="minorHAnsi" w:cs="Arial"/>
          <w:sz w:val="24"/>
          <w:szCs w:val="24"/>
        </w:rPr>
        <w:br w:type="page"/>
      </w:r>
    </w:p>
    <w:p w:rsidR="00820653" w:rsidRPr="00B3125C" w:rsidRDefault="00820653" w:rsidP="009C6005">
      <w:pPr>
        <w:pStyle w:val="Heading4"/>
      </w:pPr>
      <w:r w:rsidRPr="00B3125C">
        <w:lastRenderedPageBreak/>
        <w:t>Satisfaction with schools by service users</w:t>
      </w:r>
    </w:p>
    <w:p w:rsidR="008F1EFD" w:rsidRPr="00DB6B71" w:rsidRDefault="00DB6B71" w:rsidP="008F1EFD">
      <w:pPr>
        <w:rPr>
          <w:rFonts w:asciiTheme="minorHAnsi" w:hAnsiTheme="minorHAnsi" w:cs="Arial"/>
          <w:b/>
          <w:sz w:val="24"/>
          <w:szCs w:val="24"/>
        </w:rPr>
      </w:pPr>
      <w:r>
        <w:rPr>
          <w:rFonts w:asciiTheme="minorHAnsi" w:hAnsiTheme="minorHAnsi" w:cs="Arial"/>
          <w:b/>
          <w:sz w:val="24"/>
          <w:szCs w:val="24"/>
        </w:rPr>
        <w:t>Primary schools (count 228)</w:t>
      </w:r>
    </w:p>
    <w:p w:rsidR="00820653" w:rsidRDefault="00DB6B71" w:rsidP="00820653">
      <w:pPr>
        <w:pStyle w:val="NoSpacing"/>
        <w:rPr>
          <w:rFonts w:asciiTheme="minorHAnsi" w:hAnsiTheme="minorHAnsi" w:cs="Arial"/>
          <w:b w:val="0"/>
          <w:i/>
          <w:noProof/>
          <w:sz w:val="24"/>
          <w:szCs w:val="24"/>
          <w:lang w:eastAsia="en-GB"/>
        </w:rPr>
      </w:pPr>
      <w:r>
        <w:rPr>
          <w:noProof/>
          <w:lang w:eastAsia="en-GB"/>
        </w:rPr>
        <w:drawing>
          <wp:inline distT="0" distB="0" distL="0" distR="0" wp14:anchorId="19A83405" wp14:editId="64E0648D">
            <wp:extent cx="5731510" cy="2311243"/>
            <wp:effectExtent l="0" t="0" r="21590" b="1333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B6B71" w:rsidRDefault="00DB6B71" w:rsidP="00820653">
      <w:pPr>
        <w:pStyle w:val="NoSpacing"/>
        <w:rPr>
          <w:rFonts w:asciiTheme="minorHAnsi" w:hAnsiTheme="minorHAnsi" w:cs="Arial"/>
          <w:b w:val="0"/>
          <w:i/>
          <w:noProof/>
          <w:sz w:val="24"/>
          <w:szCs w:val="24"/>
          <w:lang w:eastAsia="en-GB"/>
        </w:rPr>
      </w:pPr>
    </w:p>
    <w:p w:rsidR="00DB6B71" w:rsidRPr="00DB6B71" w:rsidRDefault="00DB6B71" w:rsidP="00DB6B71">
      <w:pPr>
        <w:rPr>
          <w:rFonts w:asciiTheme="minorHAnsi" w:hAnsiTheme="minorHAnsi" w:cs="Arial"/>
          <w:b/>
          <w:sz w:val="24"/>
          <w:szCs w:val="24"/>
        </w:rPr>
      </w:pPr>
      <w:r>
        <w:rPr>
          <w:rFonts w:asciiTheme="minorHAnsi" w:hAnsiTheme="minorHAnsi" w:cs="Arial"/>
          <w:b/>
          <w:sz w:val="24"/>
          <w:szCs w:val="24"/>
        </w:rPr>
        <w:t>Secondary schools (count 195)</w:t>
      </w:r>
    </w:p>
    <w:p w:rsidR="008F1EFD" w:rsidRPr="004B15E6" w:rsidRDefault="00DB6B71" w:rsidP="00820653">
      <w:pPr>
        <w:pStyle w:val="NoSpacing"/>
        <w:rPr>
          <w:rFonts w:asciiTheme="minorHAnsi" w:hAnsiTheme="minorHAnsi" w:cs="Arial"/>
          <w:b w:val="0"/>
          <w:i/>
          <w:noProof/>
          <w:sz w:val="24"/>
          <w:szCs w:val="24"/>
          <w:lang w:eastAsia="en-GB"/>
        </w:rPr>
      </w:pPr>
      <w:r>
        <w:rPr>
          <w:noProof/>
          <w:lang w:eastAsia="en-GB"/>
        </w:rPr>
        <w:drawing>
          <wp:inline distT="0" distB="0" distL="0" distR="0" wp14:anchorId="0F7E7308" wp14:editId="010FAC69">
            <wp:extent cx="5731510" cy="2706024"/>
            <wp:effectExtent l="0" t="0" r="21590" b="1841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50"/>
        <w:gridCol w:w="709"/>
        <w:gridCol w:w="1701"/>
        <w:gridCol w:w="1701"/>
        <w:gridCol w:w="851"/>
        <w:gridCol w:w="850"/>
      </w:tblGrid>
      <w:tr w:rsidR="0032537A" w:rsidRPr="004B15E6" w:rsidTr="00880DBE">
        <w:tc>
          <w:tcPr>
            <w:tcW w:w="4395" w:type="dxa"/>
            <w:gridSpan w:val="4"/>
            <w:shd w:val="clear" w:color="auto" w:fill="auto"/>
          </w:tcPr>
          <w:p w:rsidR="0032537A" w:rsidRPr="004B15E6" w:rsidRDefault="0032537A" w:rsidP="00792284">
            <w:pPr>
              <w:pStyle w:val="NoSpacing"/>
              <w:jc w:val="center"/>
              <w:rPr>
                <w:rFonts w:asciiTheme="minorHAnsi" w:hAnsiTheme="minorHAnsi" w:cs="Arial"/>
                <w:sz w:val="24"/>
                <w:szCs w:val="24"/>
              </w:rPr>
            </w:pPr>
            <w:r w:rsidRPr="004B15E6">
              <w:rPr>
                <w:rFonts w:asciiTheme="minorHAnsi" w:hAnsiTheme="minorHAnsi" w:cs="Arial"/>
                <w:sz w:val="24"/>
                <w:szCs w:val="24"/>
              </w:rPr>
              <w:t>Primary schools</w:t>
            </w:r>
          </w:p>
        </w:tc>
        <w:tc>
          <w:tcPr>
            <w:tcW w:w="5103" w:type="dxa"/>
            <w:gridSpan w:val="4"/>
            <w:shd w:val="clear" w:color="auto" w:fill="auto"/>
          </w:tcPr>
          <w:p w:rsidR="0032537A" w:rsidRPr="004B15E6" w:rsidRDefault="0032537A" w:rsidP="00792284">
            <w:pPr>
              <w:pStyle w:val="NoSpacing"/>
              <w:jc w:val="center"/>
              <w:rPr>
                <w:rFonts w:asciiTheme="minorHAnsi" w:hAnsiTheme="minorHAnsi" w:cs="Arial"/>
                <w:sz w:val="24"/>
                <w:szCs w:val="24"/>
              </w:rPr>
            </w:pPr>
            <w:r w:rsidRPr="004B15E6">
              <w:rPr>
                <w:rFonts w:asciiTheme="minorHAnsi" w:hAnsiTheme="minorHAnsi" w:cs="Arial"/>
                <w:sz w:val="24"/>
                <w:szCs w:val="24"/>
              </w:rPr>
              <w:t>Secondary schools</w:t>
            </w:r>
          </w:p>
        </w:tc>
      </w:tr>
      <w:tr w:rsidR="0032537A" w:rsidRPr="004B15E6" w:rsidTr="00880DBE">
        <w:tc>
          <w:tcPr>
            <w:tcW w:w="1560" w:type="dxa"/>
            <w:shd w:val="clear" w:color="auto" w:fill="auto"/>
          </w:tcPr>
          <w:p w:rsidR="0032537A" w:rsidRDefault="0032537A" w:rsidP="00880DBE">
            <w:pPr>
              <w:pStyle w:val="NoSpacing"/>
              <w:spacing w:after="0"/>
              <w:jc w:val="center"/>
              <w:rPr>
                <w:rFonts w:asciiTheme="minorHAnsi" w:hAnsiTheme="minorHAnsi" w:cs="Arial"/>
                <w:b w:val="0"/>
                <w:sz w:val="24"/>
                <w:szCs w:val="24"/>
              </w:rPr>
            </w:pPr>
            <w:r w:rsidRPr="004B15E6">
              <w:rPr>
                <w:rFonts w:asciiTheme="minorHAnsi" w:hAnsiTheme="minorHAnsi" w:cs="Arial"/>
                <w:b w:val="0"/>
                <w:sz w:val="24"/>
                <w:szCs w:val="24"/>
              </w:rPr>
              <w:t>2009/10</w:t>
            </w:r>
          </w:p>
          <w:p w:rsidR="00880DBE" w:rsidRPr="004B15E6" w:rsidRDefault="00880DBE" w:rsidP="00880DBE">
            <w:pPr>
              <w:pStyle w:val="NoSpacing"/>
              <w:spacing w:after="0"/>
              <w:jc w:val="center"/>
              <w:rPr>
                <w:rFonts w:asciiTheme="minorHAnsi" w:hAnsiTheme="minorHAnsi" w:cs="Arial"/>
                <w:b w:val="0"/>
                <w:sz w:val="24"/>
                <w:szCs w:val="24"/>
              </w:rPr>
            </w:pPr>
            <w:r w:rsidRPr="0032537A">
              <w:rPr>
                <w:rFonts w:asciiTheme="minorHAnsi" w:hAnsiTheme="minorHAnsi" w:cs="Arial"/>
                <w:sz w:val="20"/>
                <w:szCs w:val="20"/>
              </w:rPr>
              <w:t>Users rating service excellent/very good or good</w:t>
            </w:r>
          </w:p>
        </w:tc>
        <w:tc>
          <w:tcPr>
            <w:tcW w:w="1276" w:type="dxa"/>
            <w:shd w:val="clear" w:color="auto" w:fill="auto"/>
          </w:tcPr>
          <w:p w:rsidR="0032537A" w:rsidRDefault="0032537A" w:rsidP="00880DBE">
            <w:pPr>
              <w:pStyle w:val="NoSpacing"/>
              <w:spacing w:after="0"/>
              <w:jc w:val="center"/>
              <w:rPr>
                <w:rFonts w:asciiTheme="minorHAnsi" w:hAnsiTheme="minorHAnsi" w:cs="Arial"/>
                <w:b w:val="0"/>
                <w:sz w:val="24"/>
                <w:szCs w:val="24"/>
              </w:rPr>
            </w:pPr>
            <w:r w:rsidRPr="004B15E6">
              <w:rPr>
                <w:rFonts w:asciiTheme="minorHAnsi" w:hAnsiTheme="minorHAnsi" w:cs="Arial"/>
                <w:b w:val="0"/>
                <w:sz w:val="24"/>
                <w:szCs w:val="24"/>
              </w:rPr>
              <w:t>April 2013</w:t>
            </w:r>
          </w:p>
          <w:p w:rsidR="00880DBE" w:rsidRPr="004B15E6" w:rsidRDefault="00880DBE" w:rsidP="00880DBE">
            <w:pPr>
              <w:pStyle w:val="NoSpacing"/>
              <w:spacing w:after="0"/>
              <w:jc w:val="center"/>
              <w:rPr>
                <w:rFonts w:asciiTheme="minorHAnsi" w:hAnsiTheme="minorHAnsi" w:cs="Arial"/>
                <w:b w:val="0"/>
                <w:sz w:val="24"/>
                <w:szCs w:val="24"/>
              </w:rPr>
            </w:pPr>
            <w:r w:rsidRPr="0032537A">
              <w:rPr>
                <w:rFonts w:asciiTheme="minorHAnsi" w:hAnsiTheme="minorHAnsi" w:cs="Arial"/>
                <w:sz w:val="20"/>
                <w:szCs w:val="20"/>
              </w:rPr>
              <w:t>Users rating service excellent/</w:t>
            </w:r>
            <w:r>
              <w:rPr>
                <w:rFonts w:asciiTheme="minorHAnsi" w:hAnsiTheme="minorHAnsi" w:cs="Arial"/>
                <w:sz w:val="20"/>
                <w:szCs w:val="20"/>
              </w:rPr>
              <w:t xml:space="preserve"> </w:t>
            </w:r>
            <w:r w:rsidRPr="0032537A">
              <w:rPr>
                <w:rFonts w:asciiTheme="minorHAnsi" w:hAnsiTheme="minorHAnsi" w:cs="Arial"/>
                <w:sz w:val="20"/>
                <w:szCs w:val="20"/>
              </w:rPr>
              <w:t>very good or good</w:t>
            </w:r>
          </w:p>
        </w:tc>
        <w:tc>
          <w:tcPr>
            <w:tcW w:w="850" w:type="dxa"/>
          </w:tcPr>
          <w:p w:rsidR="0032537A" w:rsidRPr="004B15E6" w:rsidRDefault="0032537A" w:rsidP="00880DBE">
            <w:pPr>
              <w:pStyle w:val="NoSpacing"/>
              <w:spacing w:after="0"/>
              <w:jc w:val="center"/>
              <w:rPr>
                <w:rFonts w:asciiTheme="minorHAnsi" w:hAnsiTheme="minorHAnsi" w:cs="Arial"/>
                <w:b w:val="0"/>
                <w:sz w:val="24"/>
                <w:szCs w:val="24"/>
              </w:rPr>
            </w:pPr>
            <w:r w:rsidRPr="004B15E6">
              <w:rPr>
                <w:rFonts w:asciiTheme="minorHAnsi" w:hAnsiTheme="minorHAnsi" w:cs="Arial"/>
                <w:b w:val="0"/>
                <w:sz w:val="24"/>
                <w:szCs w:val="24"/>
              </w:rPr>
              <w:t>Feb 14</w:t>
            </w:r>
            <w:r>
              <w:rPr>
                <w:rFonts w:asciiTheme="minorHAnsi" w:hAnsiTheme="minorHAnsi" w:cs="Arial"/>
                <w:b w:val="0"/>
                <w:sz w:val="24"/>
                <w:szCs w:val="24"/>
              </w:rPr>
              <w:t>*</w:t>
            </w:r>
          </w:p>
        </w:tc>
        <w:tc>
          <w:tcPr>
            <w:tcW w:w="709" w:type="dxa"/>
          </w:tcPr>
          <w:p w:rsidR="0032537A" w:rsidRPr="004B15E6" w:rsidRDefault="0032537A" w:rsidP="00880DBE">
            <w:pPr>
              <w:pStyle w:val="NoSpacing"/>
              <w:spacing w:after="0"/>
              <w:jc w:val="center"/>
              <w:rPr>
                <w:rFonts w:asciiTheme="minorHAnsi" w:hAnsiTheme="minorHAnsi" w:cs="Arial"/>
                <w:b w:val="0"/>
                <w:sz w:val="24"/>
                <w:szCs w:val="24"/>
              </w:rPr>
            </w:pPr>
            <w:r>
              <w:rPr>
                <w:rFonts w:asciiTheme="minorHAnsi" w:hAnsiTheme="minorHAnsi" w:cs="Arial"/>
                <w:b w:val="0"/>
                <w:sz w:val="24"/>
                <w:szCs w:val="24"/>
              </w:rPr>
              <w:t>Feb 15*</w:t>
            </w:r>
          </w:p>
        </w:tc>
        <w:tc>
          <w:tcPr>
            <w:tcW w:w="1701" w:type="dxa"/>
            <w:shd w:val="clear" w:color="auto" w:fill="auto"/>
          </w:tcPr>
          <w:p w:rsidR="0032537A" w:rsidRDefault="0032537A" w:rsidP="00880DBE">
            <w:pPr>
              <w:pStyle w:val="NoSpacing"/>
              <w:spacing w:after="0"/>
              <w:jc w:val="center"/>
              <w:rPr>
                <w:rFonts w:asciiTheme="minorHAnsi" w:hAnsiTheme="minorHAnsi" w:cs="Arial"/>
                <w:b w:val="0"/>
                <w:sz w:val="24"/>
                <w:szCs w:val="24"/>
              </w:rPr>
            </w:pPr>
            <w:r w:rsidRPr="004B15E6">
              <w:rPr>
                <w:rFonts w:asciiTheme="minorHAnsi" w:hAnsiTheme="minorHAnsi" w:cs="Arial"/>
                <w:b w:val="0"/>
                <w:sz w:val="24"/>
                <w:szCs w:val="24"/>
              </w:rPr>
              <w:t>2009/10</w:t>
            </w:r>
          </w:p>
          <w:p w:rsidR="00880DBE" w:rsidRPr="004B15E6" w:rsidRDefault="00880DBE" w:rsidP="00880DBE">
            <w:pPr>
              <w:pStyle w:val="NoSpacing"/>
              <w:spacing w:after="0"/>
              <w:jc w:val="center"/>
              <w:rPr>
                <w:rFonts w:asciiTheme="minorHAnsi" w:hAnsiTheme="minorHAnsi" w:cs="Arial"/>
                <w:b w:val="0"/>
                <w:sz w:val="24"/>
                <w:szCs w:val="24"/>
              </w:rPr>
            </w:pPr>
            <w:r w:rsidRPr="0032537A">
              <w:rPr>
                <w:rFonts w:asciiTheme="minorHAnsi" w:hAnsiTheme="minorHAnsi" w:cs="Arial"/>
                <w:sz w:val="20"/>
                <w:szCs w:val="20"/>
              </w:rPr>
              <w:t>Users rating service excellent/</w:t>
            </w:r>
            <w:r>
              <w:rPr>
                <w:rFonts w:asciiTheme="minorHAnsi" w:hAnsiTheme="minorHAnsi" w:cs="Arial"/>
                <w:sz w:val="20"/>
                <w:szCs w:val="20"/>
              </w:rPr>
              <w:t xml:space="preserve"> </w:t>
            </w:r>
            <w:r w:rsidRPr="0032537A">
              <w:rPr>
                <w:rFonts w:asciiTheme="minorHAnsi" w:hAnsiTheme="minorHAnsi" w:cs="Arial"/>
                <w:sz w:val="20"/>
                <w:szCs w:val="20"/>
              </w:rPr>
              <w:t>very good or good</w:t>
            </w:r>
          </w:p>
        </w:tc>
        <w:tc>
          <w:tcPr>
            <w:tcW w:w="1701" w:type="dxa"/>
            <w:shd w:val="clear" w:color="auto" w:fill="auto"/>
          </w:tcPr>
          <w:p w:rsidR="0032537A" w:rsidRDefault="00880DBE" w:rsidP="00880DBE">
            <w:pPr>
              <w:pStyle w:val="NoSpacing"/>
              <w:spacing w:after="0"/>
              <w:jc w:val="center"/>
              <w:rPr>
                <w:rFonts w:asciiTheme="minorHAnsi" w:hAnsiTheme="minorHAnsi" w:cs="Arial"/>
                <w:b w:val="0"/>
                <w:sz w:val="24"/>
                <w:szCs w:val="24"/>
              </w:rPr>
            </w:pPr>
            <w:r>
              <w:rPr>
                <w:rFonts w:asciiTheme="minorHAnsi" w:hAnsiTheme="minorHAnsi" w:cs="Arial"/>
                <w:b w:val="0"/>
                <w:sz w:val="24"/>
                <w:szCs w:val="24"/>
              </w:rPr>
              <w:t xml:space="preserve">April </w:t>
            </w:r>
            <w:r w:rsidR="0032537A" w:rsidRPr="004B15E6">
              <w:rPr>
                <w:rFonts w:asciiTheme="minorHAnsi" w:hAnsiTheme="minorHAnsi" w:cs="Arial"/>
                <w:b w:val="0"/>
                <w:sz w:val="24"/>
                <w:szCs w:val="24"/>
              </w:rPr>
              <w:t>13</w:t>
            </w:r>
          </w:p>
          <w:p w:rsidR="00880DBE" w:rsidRPr="004B15E6" w:rsidRDefault="00880DBE" w:rsidP="00880DBE">
            <w:pPr>
              <w:pStyle w:val="NoSpacing"/>
              <w:spacing w:after="0"/>
              <w:jc w:val="center"/>
              <w:rPr>
                <w:rFonts w:asciiTheme="minorHAnsi" w:hAnsiTheme="minorHAnsi" w:cs="Arial"/>
                <w:b w:val="0"/>
                <w:sz w:val="24"/>
                <w:szCs w:val="24"/>
              </w:rPr>
            </w:pPr>
            <w:r w:rsidRPr="0032537A">
              <w:rPr>
                <w:rFonts w:asciiTheme="minorHAnsi" w:hAnsiTheme="minorHAnsi" w:cs="Arial"/>
                <w:sz w:val="20"/>
                <w:szCs w:val="20"/>
              </w:rPr>
              <w:t>Users rating service excellent/very good or good</w:t>
            </w:r>
          </w:p>
        </w:tc>
        <w:tc>
          <w:tcPr>
            <w:tcW w:w="851" w:type="dxa"/>
          </w:tcPr>
          <w:p w:rsidR="0032537A" w:rsidRPr="004B15E6" w:rsidRDefault="0032537A" w:rsidP="00880DBE">
            <w:pPr>
              <w:pStyle w:val="NoSpacing"/>
              <w:spacing w:after="0"/>
              <w:jc w:val="center"/>
              <w:rPr>
                <w:rFonts w:asciiTheme="minorHAnsi" w:hAnsiTheme="minorHAnsi" w:cs="Arial"/>
                <w:b w:val="0"/>
                <w:sz w:val="24"/>
                <w:szCs w:val="24"/>
              </w:rPr>
            </w:pPr>
            <w:r w:rsidRPr="004B15E6">
              <w:rPr>
                <w:rFonts w:asciiTheme="minorHAnsi" w:hAnsiTheme="minorHAnsi" w:cs="Arial"/>
                <w:b w:val="0"/>
                <w:sz w:val="24"/>
                <w:szCs w:val="24"/>
              </w:rPr>
              <w:t>Feb 14</w:t>
            </w:r>
            <w:r>
              <w:rPr>
                <w:rFonts w:asciiTheme="minorHAnsi" w:hAnsiTheme="minorHAnsi" w:cs="Arial"/>
                <w:b w:val="0"/>
                <w:sz w:val="24"/>
                <w:szCs w:val="24"/>
              </w:rPr>
              <w:t>*</w:t>
            </w:r>
          </w:p>
        </w:tc>
        <w:tc>
          <w:tcPr>
            <w:tcW w:w="850" w:type="dxa"/>
          </w:tcPr>
          <w:p w:rsidR="0032537A" w:rsidRPr="004B15E6" w:rsidRDefault="0032537A" w:rsidP="00880DBE">
            <w:pPr>
              <w:pStyle w:val="NoSpacing"/>
              <w:spacing w:after="0"/>
              <w:jc w:val="center"/>
              <w:rPr>
                <w:rFonts w:asciiTheme="minorHAnsi" w:hAnsiTheme="minorHAnsi" w:cs="Arial"/>
                <w:b w:val="0"/>
                <w:sz w:val="24"/>
                <w:szCs w:val="24"/>
              </w:rPr>
            </w:pPr>
            <w:r>
              <w:rPr>
                <w:rFonts w:asciiTheme="minorHAnsi" w:hAnsiTheme="minorHAnsi" w:cs="Arial"/>
                <w:b w:val="0"/>
                <w:sz w:val="24"/>
                <w:szCs w:val="24"/>
              </w:rPr>
              <w:t>Feb 15*</w:t>
            </w:r>
          </w:p>
        </w:tc>
      </w:tr>
      <w:tr w:rsidR="00880DBE" w:rsidRPr="004B15E6" w:rsidTr="00880DBE">
        <w:tc>
          <w:tcPr>
            <w:tcW w:w="1560" w:type="dxa"/>
            <w:shd w:val="clear" w:color="auto" w:fill="auto"/>
          </w:tcPr>
          <w:p w:rsidR="0032537A" w:rsidRPr="004B15E6" w:rsidRDefault="0032537A" w:rsidP="00792284">
            <w:pPr>
              <w:pStyle w:val="NoSpacing"/>
              <w:jc w:val="center"/>
              <w:rPr>
                <w:rFonts w:asciiTheme="minorHAnsi" w:hAnsiTheme="minorHAnsi" w:cs="Arial"/>
                <w:b w:val="0"/>
                <w:sz w:val="24"/>
                <w:szCs w:val="24"/>
              </w:rPr>
            </w:pPr>
          </w:p>
          <w:p w:rsidR="0032537A" w:rsidRPr="004B15E6" w:rsidRDefault="0032537A"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58%</w:t>
            </w:r>
          </w:p>
        </w:tc>
        <w:tc>
          <w:tcPr>
            <w:tcW w:w="1276" w:type="dxa"/>
            <w:shd w:val="clear" w:color="auto" w:fill="auto"/>
          </w:tcPr>
          <w:p w:rsidR="0032537A" w:rsidRPr="004B15E6" w:rsidRDefault="0032537A" w:rsidP="00792284">
            <w:pPr>
              <w:pStyle w:val="NoSpacing"/>
              <w:jc w:val="center"/>
              <w:rPr>
                <w:rFonts w:asciiTheme="minorHAnsi" w:hAnsiTheme="minorHAnsi" w:cs="Arial"/>
                <w:b w:val="0"/>
                <w:sz w:val="24"/>
                <w:szCs w:val="24"/>
              </w:rPr>
            </w:pPr>
          </w:p>
          <w:p w:rsidR="0032537A" w:rsidRPr="004B15E6" w:rsidRDefault="0032537A"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80%</w:t>
            </w:r>
          </w:p>
        </w:tc>
        <w:tc>
          <w:tcPr>
            <w:tcW w:w="850" w:type="dxa"/>
          </w:tcPr>
          <w:p w:rsidR="0032537A" w:rsidRPr="004B15E6" w:rsidRDefault="0032537A" w:rsidP="00792284">
            <w:pPr>
              <w:pStyle w:val="NoSpacing"/>
              <w:jc w:val="center"/>
              <w:rPr>
                <w:rFonts w:asciiTheme="minorHAnsi" w:hAnsiTheme="minorHAnsi" w:cs="Arial"/>
                <w:b w:val="0"/>
                <w:sz w:val="24"/>
                <w:szCs w:val="24"/>
              </w:rPr>
            </w:pPr>
          </w:p>
          <w:p w:rsidR="0032537A" w:rsidRPr="00880DBE" w:rsidRDefault="0032537A" w:rsidP="00792284">
            <w:pPr>
              <w:pStyle w:val="NoSpacing"/>
              <w:jc w:val="center"/>
              <w:rPr>
                <w:rFonts w:asciiTheme="minorHAnsi" w:hAnsiTheme="minorHAnsi" w:cs="Arial"/>
                <w:b w:val="0"/>
                <w:sz w:val="24"/>
                <w:szCs w:val="24"/>
              </w:rPr>
            </w:pPr>
            <w:r w:rsidRPr="00880DBE">
              <w:rPr>
                <w:rFonts w:asciiTheme="minorHAnsi" w:hAnsiTheme="minorHAnsi" w:cs="Arial"/>
                <w:b w:val="0"/>
                <w:sz w:val="24"/>
                <w:szCs w:val="24"/>
              </w:rPr>
              <w:t>81%</w:t>
            </w:r>
          </w:p>
        </w:tc>
        <w:tc>
          <w:tcPr>
            <w:tcW w:w="709" w:type="dxa"/>
            <w:shd w:val="clear" w:color="auto" w:fill="DBE5F1" w:themeFill="accent1" w:themeFillTint="33"/>
          </w:tcPr>
          <w:p w:rsidR="0032537A" w:rsidRDefault="0032537A" w:rsidP="00792284">
            <w:pPr>
              <w:pStyle w:val="NoSpacing"/>
              <w:jc w:val="center"/>
              <w:rPr>
                <w:rFonts w:asciiTheme="minorHAnsi" w:hAnsiTheme="minorHAnsi" w:cs="Arial"/>
                <w:b w:val="0"/>
                <w:sz w:val="24"/>
                <w:szCs w:val="24"/>
              </w:rPr>
            </w:pPr>
          </w:p>
          <w:p w:rsidR="00880DBE" w:rsidRPr="00880DBE" w:rsidRDefault="00880DBE" w:rsidP="00792284">
            <w:pPr>
              <w:pStyle w:val="NoSpacing"/>
              <w:jc w:val="center"/>
              <w:rPr>
                <w:rFonts w:asciiTheme="minorHAnsi" w:hAnsiTheme="minorHAnsi" w:cs="Arial"/>
                <w:sz w:val="24"/>
                <w:szCs w:val="24"/>
              </w:rPr>
            </w:pPr>
            <w:r w:rsidRPr="00880DBE">
              <w:rPr>
                <w:rFonts w:asciiTheme="minorHAnsi" w:hAnsiTheme="minorHAnsi" w:cs="Arial"/>
                <w:sz w:val="24"/>
                <w:szCs w:val="24"/>
              </w:rPr>
              <w:t>76%</w:t>
            </w:r>
          </w:p>
        </w:tc>
        <w:tc>
          <w:tcPr>
            <w:tcW w:w="1701" w:type="dxa"/>
            <w:shd w:val="clear" w:color="auto" w:fill="auto"/>
          </w:tcPr>
          <w:p w:rsidR="0032537A" w:rsidRPr="004B15E6" w:rsidRDefault="0032537A" w:rsidP="00792284">
            <w:pPr>
              <w:pStyle w:val="NoSpacing"/>
              <w:jc w:val="center"/>
              <w:rPr>
                <w:rFonts w:asciiTheme="minorHAnsi" w:hAnsiTheme="minorHAnsi" w:cs="Arial"/>
                <w:b w:val="0"/>
                <w:sz w:val="24"/>
                <w:szCs w:val="24"/>
              </w:rPr>
            </w:pPr>
          </w:p>
          <w:p w:rsidR="0032537A" w:rsidRPr="004B15E6" w:rsidRDefault="0032537A"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62%</w:t>
            </w:r>
          </w:p>
        </w:tc>
        <w:tc>
          <w:tcPr>
            <w:tcW w:w="1701" w:type="dxa"/>
            <w:shd w:val="clear" w:color="auto" w:fill="auto"/>
          </w:tcPr>
          <w:p w:rsidR="0032537A" w:rsidRPr="004B15E6" w:rsidRDefault="0032537A" w:rsidP="00792284">
            <w:pPr>
              <w:pStyle w:val="NoSpacing"/>
              <w:jc w:val="center"/>
              <w:rPr>
                <w:rFonts w:asciiTheme="minorHAnsi" w:hAnsiTheme="minorHAnsi" w:cs="Arial"/>
                <w:b w:val="0"/>
                <w:sz w:val="24"/>
                <w:szCs w:val="24"/>
              </w:rPr>
            </w:pPr>
          </w:p>
          <w:p w:rsidR="0032537A" w:rsidRPr="004B15E6" w:rsidRDefault="0032537A" w:rsidP="00792284">
            <w:pPr>
              <w:pStyle w:val="NoSpacing"/>
              <w:jc w:val="center"/>
              <w:rPr>
                <w:rFonts w:asciiTheme="minorHAnsi" w:hAnsiTheme="minorHAnsi" w:cs="Arial"/>
                <w:b w:val="0"/>
                <w:sz w:val="24"/>
                <w:szCs w:val="24"/>
              </w:rPr>
            </w:pPr>
            <w:r w:rsidRPr="004B15E6">
              <w:rPr>
                <w:rFonts w:asciiTheme="minorHAnsi" w:hAnsiTheme="minorHAnsi" w:cs="Arial"/>
                <w:b w:val="0"/>
                <w:sz w:val="24"/>
                <w:szCs w:val="24"/>
              </w:rPr>
              <w:t>76%</w:t>
            </w:r>
          </w:p>
        </w:tc>
        <w:tc>
          <w:tcPr>
            <w:tcW w:w="851" w:type="dxa"/>
          </w:tcPr>
          <w:p w:rsidR="0032537A" w:rsidRPr="004B15E6" w:rsidRDefault="0032537A" w:rsidP="00792284">
            <w:pPr>
              <w:pStyle w:val="NoSpacing"/>
              <w:jc w:val="center"/>
              <w:rPr>
                <w:rFonts w:asciiTheme="minorHAnsi" w:hAnsiTheme="minorHAnsi" w:cs="Arial"/>
                <w:b w:val="0"/>
                <w:sz w:val="24"/>
                <w:szCs w:val="24"/>
              </w:rPr>
            </w:pPr>
          </w:p>
          <w:p w:rsidR="0032537A" w:rsidRPr="00880DBE" w:rsidRDefault="0032537A" w:rsidP="00792284">
            <w:pPr>
              <w:pStyle w:val="NoSpacing"/>
              <w:jc w:val="center"/>
              <w:rPr>
                <w:rFonts w:asciiTheme="minorHAnsi" w:hAnsiTheme="minorHAnsi" w:cs="Arial"/>
                <w:b w:val="0"/>
                <w:sz w:val="24"/>
                <w:szCs w:val="24"/>
              </w:rPr>
            </w:pPr>
            <w:r w:rsidRPr="00880DBE">
              <w:rPr>
                <w:rFonts w:asciiTheme="minorHAnsi" w:hAnsiTheme="minorHAnsi" w:cs="Arial"/>
                <w:b w:val="0"/>
                <w:sz w:val="24"/>
                <w:szCs w:val="24"/>
              </w:rPr>
              <w:t>69%</w:t>
            </w:r>
          </w:p>
        </w:tc>
        <w:tc>
          <w:tcPr>
            <w:tcW w:w="850" w:type="dxa"/>
          </w:tcPr>
          <w:p w:rsidR="0032537A" w:rsidRPr="00880DBE" w:rsidRDefault="0032537A" w:rsidP="00880DBE">
            <w:pPr>
              <w:pStyle w:val="NoSpacing"/>
              <w:shd w:val="clear" w:color="auto" w:fill="DBE5F1" w:themeFill="accent1" w:themeFillTint="33"/>
              <w:jc w:val="center"/>
              <w:rPr>
                <w:rFonts w:asciiTheme="minorHAnsi" w:hAnsiTheme="minorHAnsi" w:cs="Arial"/>
                <w:sz w:val="24"/>
                <w:szCs w:val="24"/>
              </w:rPr>
            </w:pPr>
          </w:p>
          <w:p w:rsidR="00880DBE" w:rsidRPr="00880DBE" w:rsidRDefault="00880DBE" w:rsidP="00880DBE">
            <w:pPr>
              <w:pStyle w:val="NoSpacing"/>
              <w:shd w:val="clear" w:color="auto" w:fill="DBE5F1" w:themeFill="accent1" w:themeFillTint="33"/>
              <w:jc w:val="center"/>
              <w:rPr>
                <w:rFonts w:asciiTheme="minorHAnsi" w:hAnsiTheme="minorHAnsi" w:cs="Arial"/>
                <w:sz w:val="24"/>
                <w:szCs w:val="24"/>
              </w:rPr>
            </w:pPr>
            <w:r w:rsidRPr="00880DBE">
              <w:rPr>
                <w:rFonts w:asciiTheme="minorHAnsi" w:hAnsiTheme="minorHAnsi" w:cs="Arial"/>
                <w:sz w:val="24"/>
                <w:szCs w:val="24"/>
              </w:rPr>
              <w:t>69%</w:t>
            </w:r>
          </w:p>
        </w:tc>
      </w:tr>
    </w:tbl>
    <w:p w:rsidR="00820653" w:rsidRDefault="00820653" w:rsidP="00820653">
      <w:pPr>
        <w:rPr>
          <w:rFonts w:asciiTheme="minorHAnsi" w:hAnsiTheme="minorHAnsi" w:cs="Arial"/>
          <w:sz w:val="24"/>
          <w:szCs w:val="24"/>
        </w:rPr>
      </w:pPr>
    </w:p>
    <w:p w:rsidR="009C6005" w:rsidRDefault="009C6005" w:rsidP="00820653">
      <w:pPr>
        <w:rPr>
          <w:rFonts w:asciiTheme="minorHAnsi" w:hAnsiTheme="minorHAnsi" w:cs="Arial"/>
          <w:sz w:val="24"/>
          <w:szCs w:val="24"/>
        </w:rPr>
      </w:pPr>
    </w:p>
    <w:p w:rsidR="009C6005" w:rsidRDefault="009C6005" w:rsidP="00820653">
      <w:pPr>
        <w:rPr>
          <w:rFonts w:asciiTheme="minorHAnsi" w:hAnsiTheme="minorHAnsi" w:cs="Arial"/>
          <w:sz w:val="24"/>
          <w:szCs w:val="24"/>
        </w:rPr>
      </w:pPr>
    </w:p>
    <w:p w:rsidR="00651447" w:rsidRPr="00BD4861" w:rsidRDefault="00651447" w:rsidP="00651447">
      <w:pPr>
        <w:pStyle w:val="Heading2"/>
        <w:rPr>
          <w:rFonts w:ascii="Calibri" w:hAnsi="Calibri"/>
        </w:rPr>
      </w:pPr>
      <w:bookmarkStart w:id="58" w:name="_Toc369472032"/>
      <w:bookmarkStart w:id="59" w:name="_Toc417381323"/>
      <w:r>
        <w:rPr>
          <w:rFonts w:ascii="Calibri" w:hAnsi="Calibri"/>
        </w:rPr>
        <w:lastRenderedPageBreak/>
        <w:t>Q20</w:t>
      </w:r>
      <w:r w:rsidRPr="00BD4861">
        <w:rPr>
          <w:rFonts w:ascii="Calibri" w:hAnsi="Calibri"/>
        </w:rPr>
        <w:t>. Thinking generally which of the things below would you say are most important in making Camden a good place to live? (Count:</w:t>
      </w:r>
      <w:r>
        <w:rPr>
          <w:rFonts w:ascii="Calibri" w:hAnsi="Calibri"/>
        </w:rPr>
        <w:t xml:space="preserve"> 466</w:t>
      </w:r>
      <w:r w:rsidRPr="00BD4861">
        <w:rPr>
          <w:rFonts w:ascii="Calibri" w:hAnsi="Calibri"/>
        </w:rPr>
        <w:t>)</w:t>
      </w:r>
      <w:bookmarkEnd w:id="58"/>
      <w:r w:rsidRPr="00BD4861">
        <w:rPr>
          <w:rFonts w:ascii="Calibri" w:hAnsi="Calibri"/>
        </w:rPr>
        <w:t xml:space="preserve"> – </w:t>
      </w:r>
      <w:proofErr w:type="gramStart"/>
      <w:r w:rsidRPr="00BD4861">
        <w:rPr>
          <w:rFonts w:ascii="Calibri" w:hAnsi="Calibri"/>
        </w:rPr>
        <w:t>residents</w:t>
      </w:r>
      <w:proofErr w:type="gramEnd"/>
      <w:r w:rsidRPr="00BD4861">
        <w:rPr>
          <w:rFonts w:ascii="Calibri" w:hAnsi="Calibri"/>
        </w:rPr>
        <w:t xml:space="preserve"> could choose up to 5</w:t>
      </w:r>
      <w:bookmarkEnd w:id="59"/>
    </w:p>
    <w:p w:rsidR="00651447" w:rsidRPr="00BD4861" w:rsidRDefault="00651447" w:rsidP="00651447">
      <w:pPr>
        <w:pStyle w:val="Heading2"/>
        <w:rPr>
          <w:rFonts w:ascii="Calibri" w:hAnsi="Calibri"/>
        </w:rPr>
      </w:pPr>
      <w:bookmarkStart w:id="60" w:name="_Q24_Thinking_about"/>
      <w:bookmarkStart w:id="61" w:name="_Toc369472033"/>
      <w:bookmarkStart w:id="62" w:name="_Toc417381324"/>
      <w:bookmarkEnd w:id="60"/>
      <w:r>
        <w:rPr>
          <w:rFonts w:ascii="Calibri" w:hAnsi="Calibri"/>
        </w:rPr>
        <w:t>Q21</w:t>
      </w:r>
      <w:r w:rsidRPr="00BD4861">
        <w:rPr>
          <w:rFonts w:ascii="Calibri" w:hAnsi="Calibri"/>
        </w:rPr>
        <w:t xml:space="preserve"> Thinking about this local area, which things below do you </w:t>
      </w:r>
      <w:proofErr w:type="gramStart"/>
      <w:r w:rsidRPr="00BD4861">
        <w:rPr>
          <w:rFonts w:ascii="Calibri" w:hAnsi="Calibri"/>
        </w:rPr>
        <w:t>think</w:t>
      </w:r>
      <w:proofErr w:type="gramEnd"/>
      <w:r w:rsidRPr="00BD4861">
        <w:rPr>
          <w:rFonts w:ascii="Calibri" w:hAnsi="Calibri"/>
        </w:rPr>
        <w:t xml:space="preserve"> most need improving? (Count</w:t>
      </w:r>
      <w:proofErr w:type="gramStart"/>
      <w:r w:rsidRPr="00BD4861">
        <w:rPr>
          <w:rFonts w:ascii="Calibri" w:hAnsi="Calibri"/>
        </w:rPr>
        <w:t>:</w:t>
      </w:r>
      <w:r>
        <w:rPr>
          <w:rFonts w:ascii="Calibri" w:hAnsi="Calibri"/>
        </w:rPr>
        <w:t>479</w:t>
      </w:r>
      <w:proofErr w:type="gramEnd"/>
      <w:r w:rsidRPr="00BD4861">
        <w:rPr>
          <w:rFonts w:ascii="Calibri" w:hAnsi="Calibri"/>
        </w:rPr>
        <w:t>)</w:t>
      </w:r>
      <w:bookmarkEnd w:id="61"/>
      <w:r w:rsidRPr="00BD4861">
        <w:rPr>
          <w:rFonts w:ascii="Calibri" w:hAnsi="Calibri"/>
        </w:rPr>
        <w:t xml:space="preserve"> – </w:t>
      </w:r>
      <w:proofErr w:type="gramStart"/>
      <w:r w:rsidRPr="00BD4861">
        <w:rPr>
          <w:rFonts w:ascii="Calibri" w:hAnsi="Calibri"/>
        </w:rPr>
        <w:t>residents</w:t>
      </w:r>
      <w:proofErr w:type="gramEnd"/>
      <w:r w:rsidRPr="00BD4861">
        <w:rPr>
          <w:rFonts w:ascii="Calibri" w:hAnsi="Calibri"/>
        </w:rPr>
        <w:t xml:space="preserve"> could choose up to 5</w:t>
      </w:r>
      <w:bookmarkEnd w:id="62"/>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693"/>
        <w:gridCol w:w="2410"/>
      </w:tblGrid>
      <w:tr w:rsidR="00651447" w:rsidRPr="0061231E" w:rsidTr="00C81BA6">
        <w:trPr>
          <w:trHeight w:val="259"/>
        </w:trPr>
        <w:tc>
          <w:tcPr>
            <w:tcW w:w="3936" w:type="dxa"/>
            <w:shd w:val="clear" w:color="auto" w:fill="F2F2F2"/>
            <w:hideMark/>
          </w:tcPr>
          <w:p w:rsidR="00651447" w:rsidRPr="00657E58" w:rsidRDefault="00651447" w:rsidP="00C81BA6">
            <w:pPr>
              <w:spacing w:after="0" w:line="240" w:lineRule="auto"/>
              <w:rPr>
                <w:rFonts w:ascii="Frutiger LT Std 45 Light" w:eastAsia="Times New Roman" w:hAnsi="Frutiger LT Std 45 Light"/>
                <w:color w:val="000000"/>
                <w:sz w:val="20"/>
                <w:szCs w:val="20"/>
                <w:lang w:eastAsia="en-GB"/>
              </w:rPr>
            </w:pPr>
          </w:p>
        </w:tc>
        <w:tc>
          <w:tcPr>
            <w:tcW w:w="2693" w:type="dxa"/>
            <w:shd w:val="clear" w:color="auto" w:fill="F2F2F2"/>
            <w:noWrap/>
            <w:hideMark/>
          </w:tcPr>
          <w:p w:rsidR="00651447" w:rsidRPr="00657E58" w:rsidRDefault="00651447" w:rsidP="00C81BA6">
            <w:pPr>
              <w:spacing w:after="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Q9. Most Important</w:t>
            </w:r>
            <w:r>
              <w:rPr>
                <w:rFonts w:ascii="Frutiger LT Std 45 Light" w:eastAsia="Times New Roman" w:hAnsi="Frutiger LT Std 45 Light"/>
                <w:color w:val="000000"/>
                <w:sz w:val="20"/>
                <w:szCs w:val="20"/>
                <w:lang w:eastAsia="en-GB"/>
              </w:rPr>
              <w:t xml:space="preserve"> – (change since Feb 14 in brackets)</w:t>
            </w:r>
          </w:p>
        </w:tc>
        <w:tc>
          <w:tcPr>
            <w:tcW w:w="2410" w:type="dxa"/>
            <w:shd w:val="clear" w:color="auto" w:fill="F2F2F2"/>
            <w:noWrap/>
            <w:hideMark/>
          </w:tcPr>
          <w:p w:rsidR="00651447" w:rsidRPr="00657E58" w:rsidRDefault="00651447" w:rsidP="00C81BA6">
            <w:pPr>
              <w:spacing w:after="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Q10. Most need improving</w:t>
            </w:r>
            <w:r>
              <w:rPr>
                <w:rFonts w:ascii="Frutiger LT Std 45 Light" w:eastAsia="Times New Roman" w:hAnsi="Frutiger LT Std 45 Light"/>
                <w:color w:val="000000"/>
                <w:sz w:val="20"/>
                <w:szCs w:val="20"/>
                <w:lang w:eastAsia="en-GB"/>
              </w:rPr>
              <w:t>(change since Sep 13 in brackets)</w:t>
            </w:r>
          </w:p>
        </w:tc>
      </w:tr>
      <w:tr w:rsidR="00651447" w:rsidRPr="0081362C" w:rsidTr="00C81BA6">
        <w:trPr>
          <w:trHeight w:val="528"/>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Affordable decent housing</w:t>
            </w:r>
          </w:p>
        </w:tc>
        <w:tc>
          <w:tcPr>
            <w:tcW w:w="2693" w:type="dxa"/>
            <w:noWrap/>
            <w:hideMark/>
          </w:tcPr>
          <w:p w:rsidR="00651447" w:rsidRPr="0081362C" w:rsidRDefault="00651447" w:rsidP="00C81BA6">
            <w:pPr>
              <w:spacing w:after="120" w:line="240" w:lineRule="auto"/>
              <w:jc w:val="right"/>
              <w:rPr>
                <w:rFonts w:ascii="Frutiger LT Std 45 Light" w:eastAsia="Times New Roman" w:hAnsi="Frutiger LT Std 45 Light"/>
                <w:b/>
                <w:color w:val="000000"/>
                <w:lang w:eastAsia="en-GB"/>
              </w:rPr>
            </w:pPr>
            <w:r>
              <w:rPr>
                <w:rFonts w:ascii="Frutiger LT Std 45 Light" w:eastAsia="Times New Roman" w:hAnsi="Frutiger LT Std 45 Light"/>
                <w:b/>
                <w:color w:val="000000"/>
                <w:lang w:eastAsia="en-GB"/>
              </w:rPr>
              <w:t>30</w:t>
            </w:r>
            <w:r w:rsidRPr="0081362C">
              <w:rPr>
                <w:rFonts w:ascii="Frutiger LT Std 45 Light" w:eastAsia="Times New Roman" w:hAnsi="Frutiger LT Std 45 Light"/>
                <w:b/>
                <w:color w:val="000000"/>
                <w:lang w:eastAsia="en-GB"/>
              </w:rPr>
              <w:t>%</w:t>
            </w:r>
            <w:r>
              <w:rPr>
                <w:rFonts w:ascii="Frutiger LT Std 45 Light" w:eastAsia="Times New Roman" w:hAnsi="Frutiger LT Std 45 Light"/>
                <w:b/>
                <w:color w:val="000000"/>
                <w:lang w:eastAsia="en-GB"/>
              </w:rPr>
              <w:t xml:space="preserve"> </w:t>
            </w:r>
            <w:r>
              <w:rPr>
                <w:rFonts w:ascii="Frutiger LT Std 45 Light" w:eastAsia="Times New Roman" w:hAnsi="Frutiger LT Std 45 Light"/>
                <w:i/>
                <w:color w:val="000000"/>
                <w:sz w:val="20"/>
                <w:szCs w:val="20"/>
                <w:lang w:eastAsia="en-GB"/>
              </w:rPr>
              <w:t>(-21</w:t>
            </w:r>
            <w:r w:rsidRPr="00E81EA1">
              <w:rPr>
                <w:rFonts w:ascii="Frutiger LT Std 45 Light" w:eastAsia="Times New Roman" w:hAnsi="Frutiger LT Std 45 Light"/>
                <w:i/>
                <w:color w:val="000000"/>
                <w:sz w:val="20"/>
                <w:szCs w:val="20"/>
                <w:lang w:eastAsia="en-GB"/>
              </w:rPr>
              <w:t>%)</w:t>
            </w:r>
          </w:p>
        </w:tc>
        <w:tc>
          <w:tcPr>
            <w:tcW w:w="2410" w:type="dxa"/>
            <w:noWrap/>
            <w:hideMark/>
          </w:tcPr>
          <w:p w:rsidR="00651447" w:rsidRPr="0081362C" w:rsidRDefault="00651447" w:rsidP="00C81BA6">
            <w:pPr>
              <w:spacing w:after="120" w:line="240" w:lineRule="auto"/>
              <w:jc w:val="right"/>
              <w:rPr>
                <w:rFonts w:ascii="Frutiger LT Std 45 Light" w:eastAsia="Times New Roman" w:hAnsi="Frutiger LT Std 45 Light"/>
                <w:b/>
                <w:color w:val="000000"/>
                <w:lang w:eastAsia="en-GB"/>
              </w:rPr>
            </w:pPr>
            <w:r>
              <w:rPr>
                <w:rFonts w:ascii="Frutiger LT Std 45 Light" w:eastAsia="Times New Roman" w:hAnsi="Frutiger LT Std 45 Light"/>
                <w:b/>
                <w:color w:val="000000"/>
                <w:lang w:eastAsia="en-GB"/>
              </w:rPr>
              <w:t>49</w:t>
            </w:r>
            <w:r w:rsidRPr="0081362C">
              <w:rPr>
                <w:rFonts w:ascii="Frutiger LT Std 45 Light" w:eastAsia="Times New Roman" w:hAnsi="Frutiger LT Std 45 Light"/>
                <w:b/>
                <w:color w:val="000000"/>
                <w:lang w:eastAsia="en-GB"/>
              </w:rPr>
              <w:t>%</w:t>
            </w:r>
            <w:r>
              <w:rPr>
                <w:rFonts w:ascii="Frutiger LT Std 45 Light" w:eastAsia="Times New Roman" w:hAnsi="Frutiger LT Std 45 Light"/>
                <w:b/>
                <w:color w:val="000000"/>
                <w:lang w:eastAsia="en-GB"/>
              </w:rPr>
              <w:t xml:space="preserve"> </w:t>
            </w:r>
            <w:r>
              <w:rPr>
                <w:rFonts w:ascii="Frutiger LT Std 45 Light" w:eastAsia="Times New Roman" w:hAnsi="Frutiger LT Std 45 Light"/>
                <w:i/>
                <w:color w:val="000000"/>
                <w:sz w:val="20"/>
                <w:szCs w:val="20"/>
                <w:lang w:eastAsia="en-GB"/>
              </w:rPr>
              <w:t>(+4</w:t>
            </w:r>
            <w:r w:rsidRPr="00E81EA1">
              <w:rPr>
                <w:rFonts w:ascii="Frutiger LT Std 45 Light" w:eastAsia="Times New Roman" w:hAnsi="Frutiger LT Std 45 Light"/>
                <w:i/>
                <w:color w:val="000000"/>
                <w:sz w:val="20"/>
                <w:szCs w:val="20"/>
                <w:lang w:eastAsia="en-GB"/>
              </w:rPr>
              <w:t>%)</w:t>
            </w:r>
          </w:p>
        </w:tc>
      </w:tr>
      <w:tr w:rsidR="00651447" w:rsidRPr="0081362C"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Availability of jobs</w:t>
            </w:r>
          </w:p>
        </w:tc>
        <w:tc>
          <w:tcPr>
            <w:tcW w:w="2693" w:type="dxa"/>
            <w:noWrap/>
            <w:hideMark/>
          </w:tcPr>
          <w:p w:rsidR="00651447" w:rsidRPr="0081362C" w:rsidRDefault="00651447" w:rsidP="00C81BA6">
            <w:pPr>
              <w:spacing w:after="120" w:line="240" w:lineRule="auto"/>
              <w:jc w:val="right"/>
              <w:rPr>
                <w:rFonts w:ascii="Frutiger LT Std 45 Light" w:eastAsia="Times New Roman" w:hAnsi="Frutiger LT Std 45 Light"/>
                <w:b/>
                <w:color w:val="000000"/>
                <w:lang w:eastAsia="en-GB"/>
              </w:rPr>
            </w:pPr>
            <w:r w:rsidRPr="009C2E02">
              <w:rPr>
                <w:rFonts w:ascii="Frutiger LT Std 45 Light" w:eastAsia="Times New Roman" w:hAnsi="Frutiger LT Std 45 Light"/>
                <w:color w:val="000000"/>
                <w:sz w:val="20"/>
                <w:szCs w:val="20"/>
                <w:lang w:eastAsia="en-GB"/>
              </w:rPr>
              <w:t>17%</w:t>
            </w:r>
            <w:r>
              <w:rPr>
                <w:rFonts w:ascii="Frutiger LT Std 45 Light" w:eastAsia="Times New Roman" w:hAnsi="Frutiger LT Std 45 Light"/>
                <w:b/>
                <w:color w:val="000000"/>
                <w:lang w:eastAsia="en-GB"/>
              </w:rPr>
              <w:t xml:space="preserve"> </w:t>
            </w:r>
            <w:r>
              <w:rPr>
                <w:rFonts w:ascii="Frutiger LT Std 45 Light" w:eastAsia="Times New Roman" w:hAnsi="Frutiger LT Std 45 Light"/>
                <w:i/>
                <w:color w:val="000000"/>
                <w:sz w:val="20"/>
                <w:szCs w:val="20"/>
                <w:lang w:eastAsia="en-GB"/>
              </w:rPr>
              <w:t>(-16</w:t>
            </w:r>
            <w:r w:rsidRPr="00E81EA1">
              <w:rPr>
                <w:rFonts w:ascii="Frutiger LT Std 45 Light" w:eastAsia="Times New Roman" w:hAnsi="Frutiger LT Std 45 Light"/>
                <w:i/>
                <w:color w:val="000000"/>
                <w:sz w:val="20"/>
                <w:szCs w:val="20"/>
                <w:lang w:eastAsia="en-GB"/>
              </w:rPr>
              <w:t>%)</w:t>
            </w:r>
          </w:p>
        </w:tc>
        <w:tc>
          <w:tcPr>
            <w:tcW w:w="2410" w:type="dxa"/>
            <w:noWrap/>
            <w:hideMark/>
          </w:tcPr>
          <w:p w:rsidR="00651447" w:rsidRPr="0081362C" w:rsidRDefault="00651447" w:rsidP="00C81BA6">
            <w:pPr>
              <w:spacing w:after="120" w:line="240" w:lineRule="auto"/>
              <w:jc w:val="right"/>
              <w:rPr>
                <w:rFonts w:ascii="Frutiger LT Std 45 Light" w:eastAsia="Times New Roman" w:hAnsi="Frutiger LT Std 45 Light"/>
                <w:b/>
                <w:color w:val="000000"/>
                <w:lang w:eastAsia="en-GB"/>
              </w:rPr>
            </w:pPr>
            <w:r>
              <w:rPr>
                <w:rFonts w:ascii="Frutiger LT Std 45 Light" w:eastAsia="Times New Roman" w:hAnsi="Frutiger LT Std 45 Light"/>
                <w:b/>
                <w:color w:val="000000"/>
                <w:lang w:eastAsia="en-GB"/>
              </w:rPr>
              <w:t>25</w:t>
            </w:r>
            <w:r w:rsidRPr="0081362C">
              <w:rPr>
                <w:rFonts w:ascii="Frutiger LT Std 45 Light" w:eastAsia="Times New Roman" w:hAnsi="Frutiger LT Std 45 Light"/>
                <w:b/>
                <w:color w:val="000000"/>
                <w:lang w:eastAsia="en-GB"/>
              </w:rPr>
              <w:t>%</w:t>
            </w:r>
            <w:r>
              <w:rPr>
                <w:rFonts w:ascii="Frutiger LT Std 45 Light" w:eastAsia="Times New Roman" w:hAnsi="Frutiger LT Std 45 Light"/>
                <w:b/>
                <w:color w:val="000000"/>
                <w:lang w:eastAsia="en-GB"/>
              </w:rPr>
              <w:t xml:space="preserve"> </w:t>
            </w:r>
            <w:r>
              <w:rPr>
                <w:rFonts w:ascii="Frutiger LT Std 45 Light" w:eastAsia="Times New Roman" w:hAnsi="Frutiger LT Std 45 Light"/>
                <w:i/>
                <w:color w:val="000000"/>
                <w:sz w:val="20"/>
                <w:szCs w:val="20"/>
                <w:lang w:eastAsia="en-GB"/>
              </w:rPr>
              <w:t>(-3</w:t>
            </w:r>
            <w:r w:rsidRPr="00E81EA1">
              <w:rPr>
                <w:rFonts w:ascii="Frutiger LT Std 45 Light" w:eastAsia="Times New Roman" w:hAnsi="Frutiger LT Std 45 Light"/>
                <w:i/>
                <w:color w:val="000000"/>
                <w:sz w:val="20"/>
                <w:szCs w:val="20"/>
                <w:lang w:eastAsia="en-GB"/>
              </w:rPr>
              <w:t>%)</w:t>
            </w:r>
          </w:p>
        </w:tc>
      </w:tr>
      <w:tr w:rsidR="00651447" w:rsidRPr="0061231E" w:rsidTr="00C81BA6">
        <w:trPr>
          <w:trHeight w:val="754"/>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Availability of community and recreational facilities e.g. leisure centres and libraries</w:t>
            </w:r>
          </w:p>
        </w:tc>
        <w:tc>
          <w:tcPr>
            <w:tcW w:w="2693" w:type="dxa"/>
            <w:noWrap/>
            <w:hideMark/>
          </w:tcPr>
          <w:p w:rsidR="00651447" w:rsidRPr="0081362C" w:rsidRDefault="00651447" w:rsidP="00C81BA6">
            <w:pPr>
              <w:spacing w:after="120" w:line="240" w:lineRule="auto"/>
              <w:jc w:val="right"/>
              <w:rPr>
                <w:rFonts w:ascii="Frutiger LT Std 45 Light" w:eastAsia="Times New Roman" w:hAnsi="Frutiger LT Std 45 Light"/>
                <w:b/>
                <w:color w:val="000000"/>
                <w:lang w:eastAsia="en-GB"/>
              </w:rPr>
            </w:pPr>
            <w:r>
              <w:rPr>
                <w:rFonts w:ascii="Frutiger LT Std 45 Light" w:eastAsia="Times New Roman" w:hAnsi="Frutiger LT Std 45 Light"/>
                <w:b/>
                <w:color w:val="000000"/>
                <w:lang w:eastAsia="en-GB"/>
              </w:rPr>
              <w:t>42</w:t>
            </w:r>
            <w:r w:rsidRPr="0081362C">
              <w:rPr>
                <w:rFonts w:ascii="Frutiger LT Std 45 Light" w:eastAsia="Times New Roman" w:hAnsi="Frutiger LT Std 45 Light"/>
                <w:b/>
                <w:color w:val="000000"/>
                <w:lang w:eastAsia="en-GB"/>
              </w:rPr>
              <w:t>%</w:t>
            </w:r>
            <w:r>
              <w:rPr>
                <w:rFonts w:ascii="Frutiger LT Std 45 Light" w:eastAsia="Times New Roman" w:hAnsi="Frutiger LT Std 45 Light"/>
                <w:b/>
                <w:color w:val="000000"/>
                <w:lang w:eastAsia="en-GB"/>
              </w:rPr>
              <w:t xml:space="preserve"> </w:t>
            </w:r>
            <w:r>
              <w:rPr>
                <w:rFonts w:ascii="Frutiger LT Std 45 Light" w:eastAsia="Times New Roman" w:hAnsi="Frutiger LT Std 45 Light"/>
                <w:color w:val="000000"/>
                <w:sz w:val="20"/>
                <w:szCs w:val="20"/>
                <w:lang w:eastAsia="en-GB"/>
              </w:rPr>
              <w:t>(+6</w:t>
            </w:r>
            <w:r w:rsidRPr="008D4B61">
              <w:rPr>
                <w:rFonts w:ascii="Frutiger LT Std 45 Light" w:eastAsia="Times New Roman" w:hAnsi="Frutiger LT Std 45 Light"/>
                <w:color w:val="000000"/>
                <w:sz w:val="20"/>
                <w:szCs w:val="20"/>
                <w:lang w:eastAsia="en-GB"/>
              </w:rPr>
              <w:t>%)</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9</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(-3%)</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Care and support for the elderly</w:t>
            </w:r>
            <w:r>
              <w:rPr>
                <w:rFonts w:ascii="Frutiger LT Std 45 Light" w:eastAsia="Times New Roman" w:hAnsi="Frutiger LT Std 45 Light"/>
                <w:color w:val="000000"/>
                <w:sz w:val="20"/>
                <w:szCs w:val="20"/>
                <w:lang w:eastAsia="en-GB"/>
              </w:rPr>
              <w:t xml:space="preserve"> and disabled</w:t>
            </w:r>
          </w:p>
        </w:tc>
        <w:tc>
          <w:tcPr>
            <w:tcW w:w="2693" w:type="dxa"/>
            <w:noWrap/>
            <w:hideMark/>
          </w:tcPr>
          <w:p w:rsidR="00651447" w:rsidRPr="0081362C" w:rsidRDefault="00651447" w:rsidP="00C81BA6">
            <w:pPr>
              <w:spacing w:after="120" w:line="240" w:lineRule="auto"/>
              <w:jc w:val="right"/>
              <w:rPr>
                <w:rFonts w:ascii="Frutiger LT Std 45 Light" w:eastAsia="Times New Roman" w:hAnsi="Frutiger LT Std 45 Light"/>
                <w:b/>
                <w:color w:val="000000"/>
                <w:lang w:eastAsia="en-GB"/>
              </w:rPr>
            </w:pPr>
            <w:r w:rsidRPr="009C2E02">
              <w:rPr>
                <w:rFonts w:ascii="Frutiger LT Std 45 Light" w:eastAsia="Times New Roman" w:hAnsi="Frutiger LT Std 45 Light"/>
                <w:color w:val="000000"/>
                <w:sz w:val="20"/>
                <w:szCs w:val="20"/>
                <w:lang w:eastAsia="en-GB"/>
              </w:rPr>
              <w:t>26%</w:t>
            </w:r>
            <w:r>
              <w:rPr>
                <w:rFonts w:ascii="Frutiger LT Std 45 Light" w:eastAsia="Times New Roman" w:hAnsi="Frutiger LT Std 45 Light"/>
                <w:b/>
                <w:color w:val="000000"/>
                <w:lang w:eastAsia="en-GB"/>
              </w:rPr>
              <w:t xml:space="preserve"> </w:t>
            </w:r>
            <w:r>
              <w:rPr>
                <w:rFonts w:ascii="Frutiger LT Std 45 Light" w:eastAsia="Times New Roman" w:hAnsi="Frutiger LT Std 45 Light"/>
                <w:color w:val="000000"/>
                <w:sz w:val="20"/>
                <w:szCs w:val="20"/>
                <w:lang w:eastAsia="en-GB"/>
              </w:rPr>
              <w:t>(+3</w:t>
            </w:r>
            <w:r w:rsidRPr="008D4B61">
              <w:rPr>
                <w:rFonts w:ascii="Frutiger LT Std 45 Light" w:eastAsia="Times New Roman" w:hAnsi="Frutiger LT Std 45 Light"/>
                <w:color w:val="000000"/>
                <w:sz w:val="20"/>
                <w:szCs w:val="20"/>
                <w:lang w:eastAsia="en-GB"/>
              </w:rPr>
              <w:t>%)</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16</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(-3%)</w:t>
            </w:r>
          </w:p>
        </w:tc>
      </w:tr>
      <w:tr w:rsidR="00651447" w:rsidRPr="0061231E" w:rsidTr="00C81BA6">
        <w:trPr>
          <w:trHeight w:val="553"/>
        </w:trPr>
        <w:tc>
          <w:tcPr>
            <w:tcW w:w="3936" w:type="dxa"/>
          </w:tcPr>
          <w:p w:rsidR="00651447" w:rsidRDefault="00651447" w:rsidP="00C81BA6">
            <w:pPr>
              <w:spacing w:after="120" w:line="240" w:lineRule="auto"/>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 xml:space="preserve">Care and support for vulnerable children  </w:t>
            </w:r>
          </w:p>
        </w:tc>
        <w:tc>
          <w:tcPr>
            <w:tcW w:w="2693" w:type="dxa"/>
            <w:noWrap/>
          </w:tcPr>
          <w:p w:rsidR="00651447"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17 (-3%)</w:t>
            </w:r>
          </w:p>
        </w:tc>
        <w:tc>
          <w:tcPr>
            <w:tcW w:w="2410" w:type="dxa"/>
            <w:noWrap/>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11% (+1%)</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Clean streets</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28</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15</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(-2%)</w:t>
            </w:r>
          </w:p>
        </w:tc>
      </w:tr>
      <w:tr w:rsidR="00651447" w:rsidRPr="0061231E" w:rsidTr="00C81BA6">
        <w:trPr>
          <w:trHeight w:val="506"/>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Facilities and activities for young people</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21</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(-3%)</w:t>
            </w:r>
          </w:p>
        </w:tc>
        <w:tc>
          <w:tcPr>
            <w:tcW w:w="2410" w:type="dxa"/>
            <w:noWrap/>
            <w:hideMark/>
          </w:tcPr>
          <w:p w:rsidR="00651447" w:rsidRPr="009C2E02" w:rsidRDefault="00651447" w:rsidP="00C81BA6">
            <w:pPr>
              <w:spacing w:after="120" w:line="240" w:lineRule="auto"/>
              <w:jc w:val="right"/>
              <w:rPr>
                <w:rFonts w:ascii="Frutiger LT Std 45 Light" w:eastAsia="Times New Roman" w:hAnsi="Frutiger LT Std 45 Light"/>
                <w:b/>
                <w:color w:val="000000"/>
                <w:sz w:val="20"/>
                <w:szCs w:val="20"/>
                <w:lang w:eastAsia="en-GB"/>
              </w:rPr>
            </w:pPr>
            <w:r w:rsidRPr="009C2E02">
              <w:rPr>
                <w:rFonts w:ascii="Frutiger LT Std 45 Light" w:eastAsia="Times New Roman" w:hAnsi="Frutiger LT Std 45 Light"/>
                <w:b/>
                <w:color w:val="000000"/>
                <w:sz w:val="20"/>
                <w:szCs w:val="20"/>
                <w:lang w:eastAsia="en-GB"/>
              </w:rPr>
              <w:t>14% (-9%)</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Level of council tax</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12</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(-6%)</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18</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r>
      <w:tr w:rsidR="00651447" w:rsidRPr="0061231E" w:rsidTr="00C81BA6">
        <w:trPr>
          <w:trHeight w:val="506"/>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Levels of crime and anti-social behaviour</w:t>
            </w:r>
          </w:p>
        </w:tc>
        <w:tc>
          <w:tcPr>
            <w:tcW w:w="2693" w:type="dxa"/>
            <w:noWrap/>
            <w:hideMark/>
          </w:tcPr>
          <w:p w:rsidR="00651447" w:rsidRPr="0081362C" w:rsidRDefault="00651447" w:rsidP="00C81BA6">
            <w:pPr>
              <w:spacing w:after="120" w:line="240" w:lineRule="auto"/>
              <w:jc w:val="right"/>
              <w:rPr>
                <w:rFonts w:ascii="Frutiger LT Std 45 Light" w:eastAsia="Times New Roman" w:hAnsi="Frutiger LT Std 45 Light"/>
                <w:b/>
                <w:color w:val="000000"/>
                <w:lang w:eastAsia="en-GB"/>
              </w:rPr>
            </w:pPr>
            <w:r w:rsidRPr="009C2E02">
              <w:rPr>
                <w:rFonts w:ascii="Frutiger LT Std 45 Light" w:eastAsia="Times New Roman" w:hAnsi="Frutiger LT Std 45 Light"/>
                <w:color w:val="000000"/>
                <w:sz w:val="20"/>
                <w:szCs w:val="20"/>
                <w:lang w:eastAsia="en-GB"/>
              </w:rPr>
              <w:t>24%</w:t>
            </w:r>
            <w:r w:rsidRPr="009C2E02">
              <w:rPr>
                <w:rFonts w:ascii="Frutiger LT Std 45 Light" w:eastAsia="Times New Roman" w:hAnsi="Frutiger LT Std 45 Light"/>
                <w:color w:val="000000"/>
                <w:lang w:eastAsia="en-GB"/>
              </w:rPr>
              <w:t xml:space="preserve"> </w:t>
            </w:r>
            <w:r w:rsidRPr="009C2E02">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5</w:t>
            </w:r>
            <w:r w:rsidRPr="008D4B61">
              <w:rPr>
                <w:rFonts w:ascii="Frutiger LT Std 45 Light" w:eastAsia="Times New Roman" w:hAnsi="Frutiger LT Std 45 Light"/>
                <w:color w:val="000000"/>
                <w:sz w:val="20"/>
                <w:szCs w:val="20"/>
                <w:lang w:eastAsia="en-GB"/>
              </w:rPr>
              <w:t>%)</w:t>
            </w:r>
          </w:p>
        </w:tc>
        <w:tc>
          <w:tcPr>
            <w:tcW w:w="2410" w:type="dxa"/>
            <w:noWrap/>
            <w:hideMark/>
          </w:tcPr>
          <w:p w:rsidR="00651447" w:rsidRPr="0081362C" w:rsidRDefault="00651447" w:rsidP="00C81BA6">
            <w:pPr>
              <w:spacing w:after="120" w:line="240" w:lineRule="auto"/>
              <w:jc w:val="right"/>
              <w:rPr>
                <w:rFonts w:ascii="Frutiger LT Std 45 Light" w:eastAsia="Times New Roman" w:hAnsi="Frutiger LT Std 45 Light"/>
                <w:b/>
                <w:color w:val="000000"/>
                <w:lang w:eastAsia="en-GB"/>
              </w:rPr>
            </w:pPr>
            <w:r>
              <w:rPr>
                <w:rFonts w:ascii="Frutiger LT Std 45 Light" w:eastAsia="Times New Roman" w:hAnsi="Frutiger LT Std 45 Light"/>
                <w:b/>
                <w:color w:val="000000"/>
                <w:lang w:eastAsia="en-GB"/>
              </w:rPr>
              <w:t>23</w:t>
            </w:r>
            <w:r w:rsidRPr="0081362C">
              <w:rPr>
                <w:rFonts w:ascii="Frutiger LT Std 45 Light" w:eastAsia="Times New Roman" w:hAnsi="Frutiger LT Std 45 Light"/>
                <w:b/>
                <w:color w:val="000000"/>
                <w:lang w:eastAsia="en-GB"/>
              </w:rPr>
              <w:t>%</w:t>
            </w:r>
            <w:r>
              <w:rPr>
                <w:rFonts w:ascii="Frutiger LT Std 45 Light" w:eastAsia="Times New Roman" w:hAnsi="Frutiger LT Std 45 Light"/>
                <w:b/>
                <w:color w:val="000000"/>
                <w:lang w:eastAsia="en-GB"/>
              </w:rPr>
              <w:t xml:space="preserve"> </w:t>
            </w:r>
            <w:r>
              <w:rPr>
                <w:rFonts w:ascii="Frutiger LT Std 45 Light" w:eastAsia="Times New Roman" w:hAnsi="Frutiger LT Std 45 Light"/>
                <w:color w:val="000000"/>
                <w:sz w:val="20"/>
                <w:szCs w:val="20"/>
                <w:lang w:eastAsia="en-GB"/>
              </w:rPr>
              <w:t>(-5</w:t>
            </w:r>
            <w:r w:rsidRPr="008D4B61">
              <w:rPr>
                <w:rFonts w:ascii="Frutiger LT Std 45 Light" w:eastAsia="Times New Roman" w:hAnsi="Frutiger LT Std 45 Light"/>
                <w:color w:val="000000"/>
                <w:sz w:val="20"/>
                <w:szCs w:val="20"/>
                <w:lang w:eastAsia="en-GB"/>
              </w:rPr>
              <w:t>%)</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Levels of homelessness</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10</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(+2%)</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28</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(+8%)</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Level of traffic congestion</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6</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23</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(+4%)</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Local health services</w:t>
            </w:r>
          </w:p>
        </w:tc>
        <w:tc>
          <w:tcPr>
            <w:tcW w:w="2693" w:type="dxa"/>
            <w:noWrap/>
            <w:hideMark/>
          </w:tcPr>
          <w:p w:rsidR="00651447" w:rsidRPr="0081362C" w:rsidRDefault="00651447" w:rsidP="00C81BA6">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31%</w:t>
            </w:r>
            <w:r>
              <w:rPr>
                <w:rFonts w:ascii="Frutiger LT Std 45 Light" w:eastAsia="Times New Roman" w:hAnsi="Frutiger LT Std 45 Light"/>
                <w:b/>
                <w:color w:val="000000"/>
                <w:lang w:eastAsia="en-GB"/>
              </w:rPr>
              <w:t xml:space="preserve"> </w:t>
            </w:r>
            <w:r w:rsidRPr="008D4B61">
              <w:rPr>
                <w:rFonts w:ascii="Frutiger LT Std 45 Light" w:eastAsia="Times New Roman" w:hAnsi="Frutiger LT Std 45 Light"/>
                <w:color w:val="000000"/>
                <w:sz w:val="20"/>
                <w:szCs w:val="20"/>
                <w:lang w:eastAsia="en-GB"/>
              </w:rPr>
              <w:t>(+4%)</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10</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r>
      <w:tr w:rsidR="00651447" w:rsidRPr="0061231E" w:rsidTr="00C81BA6">
        <w:trPr>
          <w:trHeight w:val="1001"/>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Managing growth and development – e.g. where local homes, jobs and infrastructure are located</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12</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(0%)</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10</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(-2%)</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Parking</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7</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c>
          <w:tcPr>
            <w:tcW w:w="2410" w:type="dxa"/>
            <w:noWrap/>
            <w:hideMark/>
          </w:tcPr>
          <w:p w:rsidR="00651447" w:rsidRPr="00F62EDC" w:rsidRDefault="00651447" w:rsidP="00C81BA6">
            <w:pPr>
              <w:spacing w:after="120" w:line="240" w:lineRule="auto"/>
              <w:jc w:val="right"/>
              <w:rPr>
                <w:rFonts w:ascii="Frutiger LT Std 45 Light" w:eastAsia="Times New Roman" w:hAnsi="Frutiger LT Std 45 Light"/>
                <w:b/>
                <w:color w:val="000000"/>
                <w:lang w:eastAsia="en-GB"/>
              </w:rPr>
            </w:pPr>
            <w:r>
              <w:rPr>
                <w:rFonts w:ascii="Frutiger LT Std 45 Light" w:eastAsia="Times New Roman" w:hAnsi="Frutiger LT Std 45 Light"/>
                <w:b/>
                <w:color w:val="000000"/>
                <w:lang w:eastAsia="en-GB"/>
              </w:rPr>
              <w:t>22</w:t>
            </w:r>
            <w:r w:rsidRPr="00F62EDC">
              <w:rPr>
                <w:rFonts w:ascii="Frutiger LT Std 45 Light" w:eastAsia="Times New Roman" w:hAnsi="Frutiger LT Std 45 Light"/>
                <w:b/>
                <w:color w:val="000000"/>
                <w:lang w:eastAsia="en-GB"/>
              </w:rPr>
              <w:t>%</w:t>
            </w:r>
            <w:r>
              <w:rPr>
                <w:rFonts w:ascii="Frutiger LT Std 45 Light" w:eastAsia="Times New Roman" w:hAnsi="Frutiger LT Std 45 Light"/>
                <w:b/>
                <w:color w:val="000000"/>
                <w:lang w:eastAsia="en-GB"/>
              </w:rPr>
              <w:t xml:space="preserve"> </w:t>
            </w:r>
            <w:r>
              <w:rPr>
                <w:rFonts w:ascii="Frutiger LT Std 45 Light" w:eastAsia="Times New Roman" w:hAnsi="Frutiger LT Std 45 Light"/>
                <w:color w:val="000000"/>
                <w:sz w:val="20"/>
                <w:szCs w:val="20"/>
                <w:lang w:eastAsia="en-GB"/>
              </w:rPr>
              <w:t>(+</w:t>
            </w:r>
            <w:r w:rsidRPr="008D4B61">
              <w:rPr>
                <w:rFonts w:ascii="Frutiger LT Std 45 Light" w:eastAsia="Times New Roman" w:hAnsi="Frutiger LT Std 45 Light"/>
                <w:color w:val="000000"/>
                <w:sz w:val="20"/>
                <w:szCs w:val="20"/>
                <w:lang w:eastAsia="en-GB"/>
              </w:rPr>
              <w:t>1%)</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Parks and open spaces</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sidRPr="009C2E02">
              <w:rPr>
                <w:rFonts w:ascii="Frutiger LT Std 45 Light" w:eastAsia="Times New Roman" w:hAnsi="Frutiger LT Std 45 Light"/>
                <w:b/>
                <w:color w:val="000000"/>
                <w:sz w:val="24"/>
                <w:szCs w:val="24"/>
                <w:lang w:eastAsia="en-GB"/>
              </w:rPr>
              <w:t>38%</w:t>
            </w:r>
            <w:r>
              <w:rPr>
                <w:rFonts w:ascii="Frutiger LT Std 45 Light" w:eastAsia="Times New Roman" w:hAnsi="Frutiger LT Std 45 Light"/>
                <w:color w:val="000000"/>
                <w:sz w:val="20"/>
                <w:szCs w:val="20"/>
                <w:lang w:eastAsia="en-GB"/>
              </w:rPr>
              <w:t xml:space="preserve"> (+12%)</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7</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 </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Protection of the environment</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9</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11</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Provision of childcare</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9</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(+4%)</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10</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(+3%)</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Provision of schools/education</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16</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(-4%)</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10</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Public transport</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sidRPr="009C2E02">
              <w:rPr>
                <w:rFonts w:ascii="Frutiger LT Std 45 Light" w:eastAsia="Times New Roman" w:hAnsi="Frutiger LT Std 45 Light"/>
                <w:b/>
                <w:color w:val="000000"/>
                <w:sz w:val="24"/>
                <w:szCs w:val="24"/>
                <w:lang w:eastAsia="en-GB"/>
              </w:rPr>
              <w:t>41%</w:t>
            </w:r>
            <w:r>
              <w:rPr>
                <w:rFonts w:ascii="Frutiger LT Std 45 Light" w:eastAsia="Times New Roman" w:hAnsi="Frutiger LT Std 45 Light"/>
                <w:color w:val="000000"/>
                <w:sz w:val="20"/>
                <w:szCs w:val="20"/>
                <w:lang w:eastAsia="en-GB"/>
              </w:rPr>
              <w:t xml:space="preserve"> (+14%)</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4</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Quality of roads and pavements</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9</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(+3%)</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14</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(-6%)</w:t>
            </w:r>
          </w:p>
        </w:tc>
      </w:tr>
      <w:tr w:rsidR="00651447" w:rsidRPr="0061231E" w:rsidTr="00C81BA6">
        <w:trPr>
          <w:trHeight w:val="274"/>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 xml:space="preserve">Reducing inequality between different groups in Camden  </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8</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13</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(-4%)</w:t>
            </w:r>
          </w:p>
        </w:tc>
      </w:tr>
      <w:tr w:rsidR="00651447" w:rsidRPr="0061231E" w:rsidTr="00C81BA6">
        <w:trPr>
          <w:trHeight w:val="259"/>
        </w:trPr>
        <w:tc>
          <w:tcPr>
            <w:tcW w:w="3936" w:type="dxa"/>
            <w:hideMark/>
          </w:tcPr>
          <w:p w:rsidR="00651447" w:rsidRPr="00657E58" w:rsidRDefault="00651447" w:rsidP="00C81BA6">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Refuse collection and recycling</w:t>
            </w:r>
          </w:p>
        </w:tc>
        <w:tc>
          <w:tcPr>
            <w:tcW w:w="2693"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19</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(+6%)</w:t>
            </w:r>
          </w:p>
        </w:tc>
        <w:tc>
          <w:tcPr>
            <w:tcW w:w="2410" w:type="dxa"/>
            <w:noWrap/>
            <w:hideMark/>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10</w:t>
            </w:r>
            <w:r w:rsidRPr="00657E58">
              <w:rPr>
                <w:rFonts w:ascii="Frutiger LT Std 45 Light" w:eastAsia="Times New Roman" w:hAnsi="Frutiger LT Std 45 Light"/>
                <w:color w:val="000000"/>
                <w:sz w:val="20"/>
                <w:szCs w:val="20"/>
                <w:lang w:eastAsia="en-GB"/>
              </w:rPr>
              <w:t>%</w:t>
            </w:r>
            <w:r>
              <w:rPr>
                <w:rFonts w:ascii="Frutiger LT Std 45 Light" w:eastAsia="Times New Roman" w:hAnsi="Frutiger LT Std 45 Light"/>
                <w:color w:val="000000"/>
                <w:sz w:val="20"/>
                <w:szCs w:val="20"/>
                <w:lang w:eastAsia="en-GB"/>
              </w:rPr>
              <w:t xml:space="preserve"> (-1%)</w:t>
            </w:r>
          </w:p>
        </w:tc>
      </w:tr>
      <w:tr w:rsidR="00651447" w:rsidRPr="0061231E" w:rsidTr="00C81BA6">
        <w:trPr>
          <w:trHeight w:val="391"/>
        </w:trPr>
        <w:tc>
          <w:tcPr>
            <w:tcW w:w="3936" w:type="dxa"/>
          </w:tcPr>
          <w:p w:rsidR="00651447" w:rsidRDefault="00651447" w:rsidP="00C81BA6">
            <w:pPr>
              <w:spacing w:after="120" w:line="240" w:lineRule="auto"/>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 xml:space="preserve">Support for the voluntary sector </w:t>
            </w:r>
          </w:p>
        </w:tc>
        <w:tc>
          <w:tcPr>
            <w:tcW w:w="2693" w:type="dxa"/>
            <w:noWrap/>
          </w:tcPr>
          <w:p w:rsidR="00651447"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6% (0%)</w:t>
            </w:r>
          </w:p>
        </w:tc>
        <w:tc>
          <w:tcPr>
            <w:tcW w:w="2410" w:type="dxa"/>
            <w:noWrap/>
          </w:tcPr>
          <w:p w:rsidR="00651447" w:rsidRPr="00657E58" w:rsidRDefault="00651447" w:rsidP="00C81BA6">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8% (+1%)</w:t>
            </w:r>
          </w:p>
        </w:tc>
      </w:tr>
    </w:tbl>
    <w:p w:rsidR="00651447" w:rsidRPr="00103E9B" w:rsidRDefault="00651447" w:rsidP="00651447">
      <w:pPr>
        <w:spacing w:after="0" w:line="240" w:lineRule="auto"/>
      </w:pPr>
    </w:p>
    <w:p w:rsidR="00651447" w:rsidRPr="00651447" w:rsidRDefault="00651447" w:rsidP="00651447">
      <w:pPr>
        <w:rPr>
          <w:rFonts w:asciiTheme="minorHAnsi" w:hAnsiTheme="minorHAnsi"/>
          <w:b/>
        </w:rPr>
      </w:pPr>
      <w:r w:rsidRPr="00651447">
        <w:rPr>
          <w:rFonts w:asciiTheme="minorHAnsi" w:hAnsiTheme="minorHAnsi"/>
          <w:b/>
        </w:rPr>
        <w:lastRenderedPageBreak/>
        <w:t xml:space="preserve">Overall the six things residents would say are most important in making Camden a good place to live </w:t>
      </w:r>
      <w:proofErr w:type="gramStart"/>
      <w:r w:rsidRPr="00651447">
        <w:rPr>
          <w:rFonts w:asciiTheme="minorHAnsi" w:hAnsiTheme="minorHAnsi"/>
          <w:b/>
        </w:rPr>
        <w:t>were</w:t>
      </w:r>
      <w:proofErr w:type="gramEnd"/>
      <w:r>
        <w:rPr>
          <w:rFonts w:asciiTheme="minorHAnsi" w:hAnsiTheme="minorHAnsi"/>
          <w:b/>
        </w:rPr>
        <w:t>:</w:t>
      </w:r>
    </w:p>
    <w:tbl>
      <w:tblPr>
        <w:tblStyle w:val="TableGrid"/>
        <w:tblW w:w="0" w:type="auto"/>
        <w:tblLook w:val="04A0" w:firstRow="1" w:lastRow="0" w:firstColumn="1" w:lastColumn="0" w:noHBand="0" w:noVBand="1"/>
      </w:tblPr>
      <w:tblGrid>
        <w:gridCol w:w="4361"/>
        <w:gridCol w:w="4881"/>
      </w:tblGrid>
      <w:tr w:rsidR="00651447" w:rsidRPr="00F62EDC" w:rsidTr="00C81BA6">
        <w:tc>
          <w:tcPr>
            <w:tcW w:w="9242" w:type="dxa"/>
            <w:gridSpan w:val="2"/>
          </w:tcPr>
          <w:p w:rsidR="00651447" w:rsidRPr="00A62486" w:rsidRDefault="00651447" w:rsidP="007802DD">
            <w:pPr>
              <w:rPr>
                <w:rFonts w:asciiTheme="minorHAnsi" w:hAnsiTheme="minorHAnsi"/>
                <w:b/>
              </w:rPr>
            </w:pPr>
            <w:r w:rsidRPr="00A62486">
              <w:rPr>
                <w:rFonts w:asciiTheme="minorHAnsi" w:hAnsiTheme="minorHAnsi"/>
                <w:b/>
              </w:rPr>
              <w:t>Order of importance</w:t>
            </w:r>
            <w:r>
              <w:rPr>
                <w:rFonts w:asciiTheme="minorHAnsi" w:hAnsiTheme="minorHAnsi"/>
                <w:b/>
              </w:rPr>
              <w:t xml:space="preserve"> in February</w:t>
            </w:r>
            <w:r w:rsidR="007802DD">
              <w:rPr>
                <w:rFonts w:asciiTheme="minorHAnsi" w:hAnsiTheme="minorHAnsi"/>
                <w:b/>
              </w:rPr>
              <w:t xml:space="preserve">/March 2015 </w:t>
            </w:r>
            <w:r w:rsidRPr="00A62486">
              <w:rPr>
                <w:rFonts w:asciiTheme="minorHAnsi" w:hAnsiTheme="minorHAnsi"/>
                <w:b/>
              </w:rPr>
              <w:t>(ranking in</w:t>
            </w:r>
            <w:r>
              <w:rPr>
                <w:rFonts w:asciiTheme="minorHAnsi" w:hAnsiTheme="minorHAnsi"/>
                <w:b/>
              </w:rPr>
              <w:t xml:space="preserve"> Feb 14 in</w:t>
            </w:r>
            <w:r w:rsidRPr="00A62486">
              <w:rPr>
                <w:rFonts w:asciiTheme="minorHAnsi" w:hAnsiTheme="minorHAnsi"/>
                <w:b/>
              </w:rPr>
              <w:t xml:space="preserve"> brackets</w:t>
            </w:r>
            <w:r>
              <w:rPr>
                <w:rFonts w:asciiTheme="minorHAnsi" w:hAnsiTheme="minorHAnsi"/>
                <w:b/>
              </w:rPr>
              <w:t>)</w:t>
            </w:r>
            <w:r w:rsidRPr="00A62486">
              <w:rPr>
                <w:rFonts w:asciiTheme="minorHAnsi" w:hAnsiTheme="minorHAnsi"/>
                <w:b/>
              </w:rPr>
              <w:t xml:space="preserve"> </w:t>
            </w:r>
          </w:p>
        </w:tc>
      </w:tr>
      <w:tr w:rsidR="00651447" w:rsidRPr="00F62EDC" w:rsidTr="00C81BA6">
        <w:tc>
          <w:tcPr>
            <w:tcW w:w="4361" w:type="dxa"/>
          </w:tcPr>
          <w:p w:rsidR="00651447" w:rsidRPr="00513680" w:rsidRDefault="00651447" w:rsidP="00C81BA6">
            <w:pPr>
              <w:pStyle w:val="ListParagraph"/>
              <w:numPr>
                <w:ilvl w:val="0"/>
                <w:numId w:val="19"/>
              </w:numPr>
              <w:rPr>
                <w:rFonts w:asciiTheme="minorHAnsi" w:hAnsiTheme="minorHAnsi"/>
              </w:rPr>
            </w:pPr>
            <w:r w:rsidRPr="00513680">
              <w:rPr>
                <w:rFonts w:asciiTheme="minorHAnsi" w:eastAsia="Times New Roman" w:hAnsiTheme="minorHAnsi"/>
                <w:color w:val="000000"/>
                <w:lang w:eastAsia="en-GB"/>
              </w:rPr>
              <w:t>Availability of community and recreational facilities e.g. leisure centres and libraries</w:t>
            </w:r>
          </w:p>
        </w:tc>
        <w:tc>
          <w:tcPr>
            <w:tcW w:w="4881" w:type="dxa"/>
          </w:tcPr>
          <w:p w:rsidR="00651447" w:rsidRPr="00F62EDC" w:rsidRDefault="00651447" w:rsidP="00C81BA6">
            <w:pPr>
              <w:rPr>
                <w:rFonts w:asciiTheme="minorHAnsi" w:hAnsiTheme="minorHAnsi"/>
              </w:rPr>
            </w:pPr>
            <w:r>
              <w:rPr>
                <w:rFonts w:asciiTheme="minorHAnsi" w:hAnsiTheme="minorHAnsi"/>
              </w:rPr>
              <w:t>42</w:t>
            </w:r>
            <w:r w:rsidRPr="00F62EDC">
              <w:rPr>
                <w:rFonts w:asciiTheme="minorHAnsi" w:hAnsiTheme="minorHAnsi"/>
              </w:rPr>
              <w:t>%</w:t>
            </w:r>
            <w:r>
              <w:rPr>
                <w:rFonts w:asciiTheme="minorHAnsi" w:hAnsiTheme="minorHAnsi"/>
              </w:rPr>
              <w:t xml:space="preserve"> (2)</w:t>
            </w:r>
          </w:p>
        </w:tc>
      </w:tr>
      <w:tr w:rsidR="00651447" w:rsidRPr="00F62EDC" w:rsidTr="00C81BA6">
        <w:tc>
          <w:tcPr>
            <w:tcW w:w="4361" w:type="dxa"/>
          </w:tcPr>
          <w:p w:rsidR="00651447" w:rsidRPr="00513680" w:rsidRDefault="00651447" w:rsidP="00C81BA6">
            <w:pPr>
              <w:pStyle w:val="ListParagraph"/>
              <w:numPr>
                <w:ilvl w:val="0"/>
                <w:numId w:val="19"/>
              </w:numPr>
              <w:rPr>
                <w:rFonts w:asciiTheme="minorHAnsi" w:hAnsiTheme="minorHAnsi"/>
              </w:rPr>
            </w:pPr>
            <w:r>
              <w:rPr>
                <w:rFonts w:asciiTheme="minorHAnsi" w:hAnsiTheme="minorHAnsi"/>
              </w:rPr>
              <w:t>Public transport</w:t>
            </w:r>
          </w:p>
        </w:tc>
        <w:tc>
          <w:tcPr>
            <w:tcW w:w="4881" w:type="dxa"/>
          </w:tcPr>
          <w:p w:rsidR="00651447" w:rsidRPr="00F62EDC" w:rsidRDefault="00651447" w:rsidP="00C81BA6">
            <w:pPr>
              <w:rPr>
                <w:rFonts w:asciiTheme="minorHAnsi" w:hAnsiTheme="minorHAnsi"/>
              </w:rPr>
            </w:pPr>
            <w:r>
              <w:rPr>
                <w:rFonts w:asciiTheme="minorHAnsi" w:hAnsiTheme="minorHAnsi"/>
              </w:rPr>
              <w:t>41%</w:t>
            </w:r>
            <w:r w:rsidR="006164A9">
              <w:rPr>
                <w:rFonts w:asciiTheme="minorHAnsi" w:hAnsiTheme="minorHAnsi"/>
              </w:rPr>
              <w:t xml:space="preserve"> (=7)</w:t>
            </w:r>
          </w:p>
        </w:tc>
      </w:tr>
      <w:tr w:rsidR="00651447" w:rsidRPr="00F62EDC" w:rsidTr="00C81BA6">
        <w:tc>
          <w:tcPr>
            <w:tcW w:w="4361" w:type="dxa"/>
          </w:tcPr>
          <w:p w:rsidR="00651447" w:rsidRPr="00513680" w:rsidRDefault="00651447" w:rsidP="00C81BA6">
            <w:pPr>
              <w:pStyle w:val="ListParagraph"/>
              <w:numPr>
                <w:ilvl w:val="0"/>
                <w:numId w:val="19"/>
              </w:numPr>
              <w:rPr>
                <w:rFonts w:asciiTheme="minorHAnsi" w:hAnsiTheme="minorHAnsi"/>
              </w:rPr>
            </w:pPr>
            <w:r>
              <w:rPr>
                <w:rFonts w:asciiTheme="minorHAnsi" w:hAnsiTheme="minorHAnsi"/>
              </w:rPr>
              <w:t>Parks and open spaces</w:t>
            </w:r>
          </w:p>
        </w:tc>
        <w:tc>
          <w:tcPr>
            <w:tcW w:w="4881" w:type="dxa"/>
          </w:tcPr>
          <w:p w:rsidR="00651447" w:rsidRPr="00F62EDC" w:rsidRDefault="00651447" w:rsidP="00C81BA6">
            <w:pPr>
              <w:rPr>
                <w:rFonts w:asciiTheme="minorHAnsi" w:hAnsiTheme="minorHAnsi"/>
              </w:rPr>
            </w:pPr>
            <w:r>
              <w:rPr>
                <w:rFonts w:asciiTheme="minorHAnsi" w:hAnsiTheme="minorHAnsi"/>
              </w:rPr>
              <w:t>38</w:t>
            </w:r>
            <w:r w:rsidRPr="00F62EDC">
              <w:rPr>
                <w:rFonts w:asciiTheme="minorHAnsi" w:hAnsiTheme="minorHAnsi"/>
              </w:rPr>
              <w:t>%</w:t>
            </w:r>
            <w:r>
              <w:rPr>
                <w:rFonts w:asciiTheme="minorHAnsi" w:hAnsiTheme="minorHAnsi"/>
              </w:rPr>
              <w:t xml:space="preserve"> </w:t>
            </w:r>
            <w:r w:rsidR="006164A9">
              <w:rPr>
                <w:rFonts w:asciiTheme="minorHAnsi" w:hAnsiTheme="minorHAnsi"/>
              </w:rPr>
              <w:t>(8)</w:t>
            </w:r>
          </w:p>
        </w:tc>
      </w:tr>
      <w:tr w:rsidR="00651447" w:rsidRPr="00F62EDC" w:rsidTr="00C81BA6">
        <w:tc>
          <w:tcPr>
            <w:tcW w:w="4361" w:type="dxa"/>
          </w:tcPr>
          <w:p w:rsidR="00651447" w:rsidRPr="00513680" w:rsidRDefault="00651447" w:rsidP="00C81BA6">
            <w:pPr>
              <w:pStyle w:val="ListParagraph"/>
              <w:numPr>
                <w:ilvl w:val="0"/>
                <w:numId w:val="19"/>
              </w:numPr>
              <w:rPr>
                <w:rFonts w:asciiTheme="minorHAnsi" w:hAnsiTheme="minorHAnsi"/>
              </w:rPr>
            </w:pPr>
            <w:r w:rsidRPr="00513680">
              <w:rPr>
                <w:rFonts w:asciiTheme="minorHAnsi" w:hAnsiTheme="minorHAnsi"/>
              </w:rPr>
              <w:t>Local health services</w:t>
            </w:r>
          </w:p>
        </w:tc>
        <w:tc>
          <w:tcPr>
            <w:tcW w:w="4881" w:type="dxa"/>
          </w:tcPr>
          <w:p w:rsidR="00651447" w:rsidRPr="00F62EDC" w:rsidRDefault="00651447" w:rsidP="00C81BA6">
            <w:pPr>
              <w:rPr>
                <w:rFonts w:asciiTheme="minorHAnsi" w:hAnsiTheme="minorHAnsi"/>
              </w:rPr>
            </w:pPr>
            <w:r w:rsidRPr="00F62EDC">
              <w:rPr>
                <w:rFonts w:asciiTheme="minorHAnsi" w:hAnsiTheme="minorHAnsi"/>
              </w:rPr>
              <w:t>31%</w:t>
            </w:r>
            <w:r>
              <w:rPr>
                <w:rFonts w:asciiTheme="minorHAnsi" w:hAnsiTheme="minorHAnsi"/>
              </w:rPr>
              <w:t xml:space="preserve"> (4)</w:t>
            </w:r>
          </w:p>
        </w:tc>
      </w:tr>
      <w:tr w:rsidR="00651447" w:rsidRPr="00F62EDC" w:rsidTr="00C81BA6">
        <w:tc>
          <w:tcPr>
            <w:tcW w:w="4361" w:type="dxa"/>
          </w:tcPr>
          <w:p w:rsidR="00651447" w:rsidRPr="00513680" w:rsidRDefault="00651447" w:rsidP="00C81BA6">
            <w:pPr>
              <w:rPr>
                <w:rFonts w:asciiTheme="minorHAnsi" w:hAnsiTheme="minorHAnsi"/>
              </w:rPr>
            </w:pPr>
            <w:r>
              <w:rPr>
                <w:rFonts w:asciiTheme="minorHAnsi" w:hAnsiTheme="minorHAnsi"/>
              </w:rPr>
              <w:t xml:space="preserve">       5.   Affordable decent housing</w:t>
            </w:r>
          </w:p>
        </w:tc>
        <w:tc>
          <w:tcPr>
            <w:tcW w:w="4881" w:type="dxa"/>
          </w:tcPr>
          <w:p w:rsidR="00651447" w:rsidRPr="00F62EDC" w:rsidRDefault="00651447" w:rsidP="00C81BA6">
            <w:pPr>
              <w:rPr>
                <w:rFonts w:asciiTheme="minorHAnsi" w:hAnsiTheme="minorHAnsi"/>
              </w:rPr>
            </w:pPr>
            <w:r>
              <w:rPr>
                <w:rFonts w:asciiTheme="minorHAnsi" w:hAnsiTheme="minorHAnsi"/>
              </w:rPr>
              <w:t>30% (1)</w:t>
            </w:r>
          </w:p>
        </w:tc>
      </w:tr>
    </w:tbl>
    <w:p w:rsidR="00651447" w:rsidRPr="00A156C1" w:rsidRDefault="00651447" w:rsidP="00651447"/>
    <w:tbl>
      <w:tblPr>
        <w:tblStyle w:val="TableGrid"/>
        <w:tblW w:w="0" w:type="auto"/>
        <w:tblLook w:val="04A0" w:firstRow="1" w:lastRow="0" w:firstColumn="1" w:lastColumn="0" w:noHBand="0" w:noVBand="1"/>
      </w:tblPr>
      <w:tblGrid>
        <w:gridCol w:w="4361"/>
        <w:gridCol w:w="4881"/>
      </w:tblGrid>
      <w:tr w:rsidR="00651447" w:rsidRPr="00F62EDC" w:rsidTr="00C81BA6">
        <w:tc>
          <w:tcPr>
            <w:tcW w:w="9242" w:type="dxa"/>
            <w:gridSpan w:val="2"/>
          </w:tcPr>
          <w:p w:rsidR="00651447" w:rsidRPr="00A62486" w:rsidRDefault="00651447" w:rsidP="00C81BA6">
            <w:pPr>
              <w:rPr>
                <w:rFonts w:asciiTheme="minorHAnsi" w:hAnsiTheme="minorHAnsi"/>
                <w:b/>
              </w:rPr>
            </w:pPr>
            <w:r>
              <w:rPr>
                <w:rFonts w:asciiTheme="minorHAnsi" w:hAnsiTheme="minorHAnsi"/>
                <w:b/>
              </w:rPr>
              <w:t>Order of importance in February 2014</w:t>
            </w:r>
            <w:r w:rsidRPr="00A62486">
              <w:rPr>
                <w:rFonts w:asciiTheme="minorHAnsi" w:hAnsiTheme="minorHAnsi"/>
                <w:b/>
              </w:rPr>
              <w:t xml:space="preserve"> </w:t>
            </w:r>
          </w:p>
        </w:tc>
      </w:tr>
      <w:tr w:rsidR="00651447" w:rsidRPr="00F62EDC" w:rsidTr="00C81BA6">
        <w:tc>
          <w:tcPr>
            <w:tcW w:w="4361" w:type="dxa"/>
          </w:tcPr>
          <w:p w:rsidR="00651447" w:rsidRPr="009C2E02" w:rsidRDefault="00651447" w:rsidP="00C81BA6">
            <w:pPr>
              <w:pStyle w:val="ListParagraph"/>
              <w:numPr>
                <w:ilvl w:val="0"/>
                <w:numId w:val="23"/>
              </w:numPr>
              <w:rPr>
                <w:rFonts w:asciiTheme="minorHAnsi" w:hAnsiTheme="minorHAnsi"/>
              </w:rPr>
            </w:pPr>
            <w:r w:rsidRPr="009C2E02">
              <w:rPr>
                <w:rFonts w:asciiTheme="minorHAnsi" w:hAnsiTheme="minorHAnsi"/>
              </w:rPr>
              <w:t xml:space="preserve">Affordable decent housing </w:t>
            </w:r>
          </w:p>
        </w:tc>
        <w:tc>
          <w:tcPr>
            <w:tcW w:w="4881" w:type="dxa"/>
          </w:tcPr>
          <w:p w:rsidR="00651447" w:rsidRPr="00F62EDC" w:rsidRDefault="00651447" w:rsidP="00C81BA6">
            <w:pPr>
              <w:rPr>
                <w:rFonts w:asciiTheme="minorHAnsi" w:hAnsiTheme="minorHAnsi"/>
              </w:rPr>
            </w:pPr>
            <w:r w:rsidRPr="00F62EDC">
              <w:rPr>
                <w:rFonts w:asciiTheme="minorHAnsi" w:hAnsiTheme="minorHAnsi"/>
              </w:rPr>
              <w:t>51%</w:t>
            </w:r>
            <w:r>
              <w:rPr>
                <w:rFonts w:asciiTheme="minorHAnsi" w:hAnsiTheme="minorHAnsi"/>
              </w:rPr>
              <w:t xml:space="preserve"> </w:t>
            </w:r>
          </w:p>
        </w:tc>
      </w:tr>
      <w:tr w:rsidR="00651447" w:rsidRPr="00F62EDC" w:rsidTr="00C81BA6">
        <w:tc>
          <w:tcPr>
            <w:tcW w:w="4361" w:type="dxa"/>
          </w:tcPr>
          <w:p w:rsidR="00651447" w:rsidRPr="00513680" w:rsidRDefault="00651447" w:rsidP="00C81BA6">
            <w:pPr>
              <w:pStyle w:val="ListParagraph"/>
              <w:numPr>
                <w:ilvl w:val="0"/>
                <w:numId w:val="23"/>
              </w:numPr>
              <w:rPr>
                <w:rFonts w:asciiTheme="minorHAnsi" w:hAnsiTheme="minorHAnsi"/>
              </w:rPr>
            </w:pPr>
            <w:r w:rsidRPr="00513680">
              <w:rPr>
                <w:rFonts w:asciiTheme="minorHAnsi" w:eastAsia="Times New Roman" w:hAnsiTheme="minorHAnsi"/>
                <w:color w:val="000000"/>
                <w:lang w:eastAsia="en-GB"/>
              </w:rPr>
              <w:t>Availability of community and recreational facilities e.g. leisure centres and libraries</w:t>
            </w:r>
          </w:p>
        </w:tc>
        <w:tc>
          <w:tcPr>
            <w:tcW w:w="4881" w:type="dxa"/>
          </w:tcPr>
          <w:p w:rsidR="00651447" w:rsidRPr="00F62EDC" w:rsidRDefault="00651447" w:rsidP="00C81BA6">
            <w:pPr>
              <w:rPr>
                <w:rFonts w:asciiTheme="minorHAnsi" w:hAnsiTheme="minorHAnsi"/>
              </w:rPr>
            </w:pPr>
            <w:r w:rsidRPr="00F62EDC">
              <w:rPr>
                <w:rFonts w:asciiTheme="minorHAnsi" w:hAnsiTheme="minorHAnsi"/>
              </w:rPr>
              <w:t>36%</w:t>
            </w:r>
            <w:r>
              <w:rPr>
                <w:rFonts w:asciiTheme="minorHAnsi" w:hAnsiTheme="minorHAnsi"/>
              </w:rPr>
              <w:t xml:space="preserve"> </w:t>
            </w:r>
          </w:p>
        </w:tc>
      </w:tr>
      <w:tr w:rsidR="00651447" w:rsidRPr="00F62EDC" w:rsidTr="00C81BA6">
        <w:tc>
          <w:tcPr>
            <w:tcW w:w="4361" w:type="dxa"/>
          </w:tcPr>
          <w:p w:rsidR="00651447" w:rsidRPr="00513680" w:rsidRDefault="00651447" w:rsidP="00C81BA6">
            <w:pPr>
              <w:pStyle w:val="ListParagraph"/>
              <w:numPr>
                <w:ilvl w:val="0"/>
                <w:numId w:val="23"/>
              </w:numPr>
              <w:rPr>
                <w:rFonts w:asciiTheme="minorHAnsi" w:hAnsiTheme="minorHAnsi"/>
              </w:rPr>
            </w:pPr>
            <w:r w:rsidRPr="00513680">
              <w:rPr>
                <w:rFonts w:asciiTheme="minorHAnsi" w:hAnsiTheme="minorHAnsi"/>
              </w:rPr>
              <w:t>Availability of jobs</w:t>
            </w:r>
          </w:p>
        </w:tc>
        <w:tc>
          <w:tcPr>
            <w:tcW w:w="4881" w:type="dxa"/>
          </w:tcPr>
          <w:p w:rsidR="00651447" w:rsidRPr="00F62EDC" w:rsidRDefault="00651447" w:rsidP="00C81BA6">
            <w:pPr>
              <w:rPr>
                <w:rFonts w:asciiTheme="minorHAnsi" w:hAnsiTheme="minorHAnsi"/>
              </w:rPr>
            </w:pPr>
            <w:r w:rsidRPr="00F62EDC">
              <w:rPr>
                <w:rFonts w:asciiTheme="minorHAnsi" w:hAnsiTheme="minorHAnsi"/>
              </w:rPr>
              <w:t>33%</w:t>
            </w:r>
            <w:r>
              <w:rPr>
                <w:rFonts w:asciiTheme="minorHAnsi" w:hAnsiTheme="minorHAnsi"/>
              </w:rPr>
              <w:t xml:space="preserve"> </w:t>
            </w:r>
          </w:p>
        </w:tc>
      </w:tr>
      <w:tr w:rsidR="00651447" w:rsidRPr="00F62EDC" w:rsidTr="00C81BA6">
        <w:tc>
          <w:tcPr>
            <w:tcW w:w="4361" w:type="dxa"/>
          </w:tcPr>
          <w:p w:rsidR="00651447" w:rsidRPr="00513680" w:rsidRDefault="00651447" w:rsidP="00C81BA6">
            <w:pPr>
              <w:pStyle w:val="ListParagraph"/>
              <w:numPr>
                <w:ilvl w:val="0"/>
                <w:numId w:val="23"/>
              </w:numPr>
              <w:rPr>
                <w:rFonts w:asciiTheme="minorHAnsi" w:hAnsiTheme="minorHAnsi"/>
              </w:rPr>
            </w:pPr>
            <w:r w:rsidRPr="00513680">
              <w:rPr>
                <w:rFonts w:asciiTheme="minorHAnsi" w:hAnsiTheme="minorHAnsi"/>
              </w:rPr>
              <w:t>Local health services</w:t>
            </w:r>
          </w:p>
        </w:tc>
        <w:tc>
          <w:tcPr>
            <w:tcW w:w="4881" w:type="dxa"/>
          </w:tcPr>
          <w:p w:rsidR="00651447" w:rsidRPr="00F62EDC" w:rsidRDefault="00651447" w:rsidP="00C81BA6">
            <w:pPr>
              <w:rPr>
                <w:rFonts w:asciiTheme="minorHAnsi" w:hAnsiTheme="minorHAnsi"/>
              </w:rPr>
            </w:pPr>
            <w:r w:rsidRPr="00F62EDC">
              <w:rPr>
                <w:rFonts w:asciiTheme="minorHAnsi" w:hAnsiTheme="minorHAnsi"/>
              </w:rPr>
              <w:t>31%</w:t>
            </w:r>
            <w:r>
              <w:rPr>
                <w:rFonts w:asciiTheme="minorHAnsi" w:hAnsiTheme="minorHAnsi"/>
              </w:rPr>
              <w:t xml:space="preserve"> </w:t>
            </w:r>
          </w:p>
        </w:tc>
      </w:tr>
      <w:tr w:rsidR="00651447" w:rsidRPr="00F62EDC" w:rsidTr="00C81BA6">
        <w:tc>
          <w:tcPr>
            <w:tcW w:w="4361" w:type="dxa"/>
          </w:tcPr>
          <w:p w:rsidR="00651447" w:rsidRPr="00513680" w:rsidRDefault="00651447" w:rsidP="00C81BA6">
            <w:pPr>
              <w:ind w:left="426"/>
              <w:rPr>
                <w:rFonts w:asciiTheme="minorHAnsi" w:hAnsiTheme="minorHAnsi"/>
              </w:rPr>
            </w:pPr>
            <w:r>
              <w:rPr>
                <w:rFonts w:asciiTheme="minorHAnsi" w:hAnsiTheme="minorHAnsi"/>
              </w:rPr>
              <w:t xml:space="preserve">= 5. </w:t>
            </w:r>
            <w:r w:rsidRPr="00513680">
              <w:rPr>
                <w:rFonts w:asciiTheme="minorHAnsi" w:hAnsiTheme="minorHAnsi"/>
              </w:rPr>
              <w:t>Levels of crime and ASB</w:t>
            </w:r>
          </w:p>
        </w:tc>
        <w:tc>
          <w:tcPr>
            <w:tcW w:w="4881" w:type="dxa"/>
          </w:tcPr>
          <w:p w:rsidR="00651447" w:rsidRPr="00F62EDC" w:rsidRDefault="00651447" w:rsidP="00C81BA6">
            <w:pPr>
              <w:rPr>
                <w:rFonts w:asciiTheme="minorHAnsi" w:hAnsiTheme="minorHAnsi"/>
              </w:rPr>
            </w:pPr>
            <w:r w:rsidRPr="00F62EDC">
              <w:rPr>
                <w:rFonts w:asciiTheme="minorHAnsi" w:hAnsiTheme="minorHAnsi"/>
              </w:rPr>
              <w:t>29%</w:t>
            </w:r>
            <w:r>
              <w:rPr>
                <w:rFonts w:asciiTheme="minorHAnsi" w:hAnsiTheme="minorHAnsi"/>
              </w:rPr>
              <w:t xml:space="preserve"> </w:t>
            </w:r>
          </w:p>
        </w:tc>
      </w:tr>
      <w:tr w:rsidR="00651447" w:rsidRPr="00F62EDC" w:rsidTr="00C81BA6">
        <w:tc>
          <w:tcPr>
            <w:tcW w:w="4361" w:type="dxa"/>
          </w:tcPr>
          <w:p w:rsidR="00651447" w:rsidRPr="00513680" w:rsidRDefault="00651447" w:rsidP="00C81BA6">
            <w:pPr>
              <w:ind w:left="851" w:hanging="425"/>
              <w:rPr>
                <w:rFonts w:asciiTheme="minorHAnsi" w:hAnsiTheme="minorHAnsi"/>
              </w:rPr>
            </w:pPr>
            <w:r>
              <w:rPr>
                <w:rFonts w:asciiTheme="minorHAnsi" w:hAnsiTheme="minorHAnsi"/>
              </w:rPr>
              <w:t xml:space="preserve">= 5. </w:t>
            </w:r>
            <w:r w:rsidRPr="00513680">
              <w:rPr>
                <w:rFonts w:asciiTheme="minorHAnsi" w:hAnsiTheme="minorHAnsi"/>
              </w:rPr>
              <w:t xml:space="preserve">Care and support for elderly and disabled residents </w:t>
            </w:r>
          </w:p>
        </w:tc>
        <w:tc>
          <w:tcPr>
            <w:tcW w:w="4881" w:type="dxa"/>
          </w:tcPr>
          <w:p w:rsidR="00651447" w:rsidRPr="00F62EDC" w:rsidRDefault="00651447" w:rsidP="00C81BA6">
            <w:pPr>
              <w:rPr>
                <w:rFonts w:asciiTheme="minorHAnsi" w:hAnsiTheme="minorHAnsi"/>
              </w:rPr>
            </w:pPr>
            <w:r w:rsidRPr="00F62EDC">
              <w:rPr>
                <w:rFonts w:asciiTheme="minorHAnsi" w:hAnsiTheme="minorHAnsi"/>
              </w:rPr>
              <w:t>29%</w:t>
            </w:r>
            <w:r>
              <w:rPr>
                <w:rFonts w:asciiTheme="minorHAnsi" w:hAnsiTheme="minorHAnsi"/>
              </w:rPr>
              <w:t xml:space="preserve"> </w:t>
            </w:r>
          </w:p>
        </w:tc>
      </w:tr>
    </w:tbl>
    <w:p w:rsidR="00651447" w:rsidRPr="009C2E02" w:rsidRDefault="00651447" w:rsidP="00651447"/>
    <w:p w:rsidR="00651447" w:rsidRPr="001C08E8" w:rsidRDefault="00651447" w:rsidP="00651447">
      <w:pPr>
        <w:rPr>
          <w:rFonts w:asciiTheme="minorHAnsi" w:hAnsiTheme="minorHAnsi"/>
        </w:rPr>
      </w:pPr>
      <w:r w:rsidRPr="001C08E8">
        <w:rPr>
          <w:rFonts w:asciiTheme="minorHAnsi" w:hAnsiTheme="minorHAnsi"/>
        </w:rPr>
        <w:t>Three of the top five things which make Camden a good place to live remain unchanged between 2014 and 2015, namely: availability of community and recreational facilities, local health services and affordable decent housing.  However in previous surveys ‘affordable decent housing’ has always been the most important issue by some margin and this time it dropped to 5</w:t>
      </w:r>
      <w:r w:rsidRPr="001C08E8">
        <w:rPr>
          <w:rFonts w:asciiTheme="minorHAnsi" w:hAnsiTheme="minorHAnsi"/>
          <w:vertAlign w:val="superscript"/>
        </w:rPr>
        <w:t>th</w:t>
      </w:r>
      <w:r w:rsidRPr="001C08E8">
        <w:rPr>
          <w:rFonts w:asciiTheme="minorHAnsi" w:hAnsiTheme="minorHAnsi"/>
        </w:rPr>
        <w:t>.  In the past public transport has never been a significant issue but on this occasion it was second.</w:t>
      </w:r>
    </w:p>
    <w:p w:rsidR="00651447" w:rsidRPr="00651447" w:rsidRDefault="00651447" w:rsidP="00651447">
      <w:pPr>
        <w:rPr>
          <w:rFonts w:asciiTheme="minorHAnsi" w:hAnsiTheme="minorHAnsi"/>
          <w:b/>
        </w:rPr>
      </w:pPr>
      <w:r w:rsidRPr="00651447">
        <w:rPr>
          <w:rFonts w:asciiTheme="minorHAnsi" w:hAnsiTheme="minorHAnsi"/>
          <w:b/>
        </w:rPr>
        <w:t>Overall the six things residents would say were most in need of improving were:</w:t>
      </w:r>
    </w:p>
    <w:tbl>
      <w:tblPr>
        <w:tblStyle w:val="TableGrid"/>
        <w:tblW w:w="0" w:type="auto"/>
        <w:tblLook w:val="04A0" w:firstRow="1" w:lastRow="0" w:firstColumn="1" w:lastColumn="0" w:noHBand="0" w:noVBand="1"/>
      </w:tblPr>
      <w:tblGrid>
        <w:gridCol w:w="4361"/>
        <w:gridCol w:w="4881"/>
      </w:tblGrid>
      <w:tr w:rsidR="00651447" w:rsidRPr="00F62EDC" w:rsidTr="00C81BA6">
        <w:tc>
          <w:tcPr>
            <w:tcW w:w="9242" w:type="dxa"/>
            <w:gridSpan w:val="2"/>
          </w:tcPr>
          <w:p w:rsidR="00651447" w:rsidRPr="00A62486" w:rsidRDefault="00651447" w:rsidP="00C81BA6">
            <w:pPr>
              <w:rPr>
                <w:rFonts w:asciiTheme="minorHAnsi" w:hAnsiTheme="minorHAnsi"/>
                <w:b/>
              </w:rPr>
            </w:pPr>
            <w:r>
              <w:rPr>
                <w:rFonts w:asciiTheme="minorHAnsi" w:hAnsiTheme="minorHAnsi"/>
                <w:b/>
              </w:rPr>
              <w:t>Order of needs improvement</w:t>
            </w:r>
            <w:r w:rsidRPr="00A62486">
              <w:rPr>
                <w:rFonts w:asciiTheme="minorHAnsi" w:hAnsiTheme="minorHAnsi"/>
                <w:b/>
              </w:rPr>
              <w:t xml:space="preserve"> (previous ranking in brackets</w:t>
            </w:r>
            <w:r>
              <w:rPr>
                <w:rFonts w:asciiTheme="minorHAnsi" w:hAnsiTheme="minorHAnsi"/>
                <w:b/>
              </w:rPr>
              <w:t>)</w:t>
            </w:r>
            <w:r w:rsidRPr="00A62486">
              <w:rPr>
                <w:rFonts w:asciiTheme="minorHAnsi" w:hAnsiTheme="minorHAnsi"/>
                <w:b/>
              </w:rPr>
              <w:t xml:space="preserve"> </w:t>
            </w:r>
          </w:p>
        </w:tc>
      </w:tr>
      <w:tr w:rsidR="00651447" w:rsidRPr="00F62EDC" w:rsidTr="00C81BA6">
        <w:tc>
          <w:tcPr>
            <w:tcW w:w="4361" w:type="dxa"/>
          </w:tcPr>
          <w:p w:rsidR="00651447" w:rsidRPr="00CB175D" w:rsidRDefault="00651447" w:rsidP="00C81BA6">
            <w:pPr>
              <w:pStyle w:val="ListParagraph"/>
              <w:numPr>
                <w:ilvl w:val="0"/>
                <w:numId w:val="26"/>
              </w:numPr>
              <w:rPr>
                <w:rFonts w:asciiTheme="minorHAnsi" w:hAnsiTheme="minorHAnsi"/>
              </w:rPr>
            </w:pPr>
            <w:r w:rsidRPr="00CB175D">
              <w:rPr>
                <w:rFonts w:asciiTheme="minorHAnsi" w:hAnsiTheme="minorHAnsi"/>
              </w:rPr>
              <w:t xml:space="preserve">Affordable decent housing </w:t>
            </w:r>
          </w:p>
        </w:tc>
        <w:tc>
          <w:tcPr>
            <w:tcW w:w="4881" w:type="dxa"/>
          </w:tcPr>
          <w:p w:rsidR="00651447" w:rsidRPr="00F62EDC" w:rsidRDefault="00651447" w:rsidP="00C81BA6">
            <w:pPr>
              <w:rPr>
                <w:rFonts w:asciiTheme="minorHAnsi" w:hAnsiTheme="minorHAnsi"/>
              </w:rPr>
            </w:pPr>
            <w:r>
              <w:rPr>
                <w:rFonts w:asciiTheme="minorHAnsi" w:hAnsiTheme="minorHAnsi"/>
              </w:rPr>
              <w:t>49</w:t>
            </w:r>
            <w:r w:rsidRPr="00F62EDC">
              <w:rPr>
                <w:rFonts w:asciiTheme="minorHAnsi" w:hAnsiTheme="minorHAnsi"/>
              </w:rPr>
              <w:t>%</w:t>
            </w:r>
            <w:r>
              <w:rPr>
                <w:rFonts w:asciiTheme="minorHAnsi" w:hAnsiTheme="minorHAnsi"/>
              </w:rPr>
              <w:t xml:space="preserve"> (1)</w:t>
            </w:r>
          </w:p>
        </w:tc>
      </w:tr>
      <w:tr w:rsidR="00651447" w:rsidRPr="00F62EDC" w:rsidTr="00C81BA6">
        <w:tc>
          <w:tcPr>
            <w:tcW w:w="4361" w:type="dxa"/>
          </w:tcPr>
          <w:p w:rsidR="00651447" w:rsidRPr="00CB175D" w:rsidRDefault="00651447" w:rsidP="00C81BA6">
            <w:pPr>
              <w:pStyle w:val="ListParagraph"/>
              <w:numPr>
                <w:ilvl w:val="0"/>
                <w:numId w:val="26"/>
              </w:numPr>
              <w:rPr>
                <w:rFonts w:asciiTheme="minorHAnsi" w:hAnsiTheme="minorHAnsi"/>
              </w:rPr>
            </w:pPr>
            <w:r w:rsidRPr="00CB175D">
              <w:rPr>
                <w:rFonts w:asciiTheme="minorHAnsi" w:hAnsiTheme="minorHAnsi"/>
              </w:rPr>
              <w:t xml:space="preserve">Levels of homelessness </w:t>
            </w:r>
          </w:p>
        </w:tc>
        <w:tc>
          <w:tcPr>
            <w:tcW w:w="4881" w:type="dxa"/>
          </w:tcPr>
          <w:p w:rsidR="00651447" w:rsidRPr="00F62EDC" w:rsidRDefault="00651447" w:rsidP="00C81BA6">
            <w:pPr>
              <w:rPr>
                <w:rFonts w:asciiTheme="minorHAnsi" w:hAnsiTheme="minorHAnsi"/>
              </w:rPr>
            </w:pPr>
            <w:r>
              <w:rPr>
                <w:rFonts w:asciiTheme="minorHAnsi" w:hAnsiTheme="minorHAnsi"/>
              </w:rPr>
              <w:t>28</w:t>
            </w:r>
            <w:r w:rsidRPr="00F62EDC">
              <w:rPr>
                <w:rFonts w:asciiTheme="minorHAnsi" w:hAnsiTheme="minorHAnsi"/>
              </w:rPr>
              <w:t>%</w:t>
            </w:r>
            <w:r>
              <w:rPr>
                <w:rFonts w:asciiTheme="minorHAnsi" w:hAnsiTheme="minorHAnsi"/>
              </w:rPr>
              <w:t xml:space="preserve"> (6)</w:t>
            </w:r>
          </w:p>
        </w:tc>
      </w:tr>
      <w:tr w:rsidR="00651447" w:rsidRPr="00F62EDC" w:rsidTr="00C81BA6">
        <w:trPr>
          <w:trHeight w:val="419"/>
        </w:trPr>
        <w:tc>
          <w:tcPr>
            <w:tcW w:w="4361" w:type="dxa"/>
          </w:tcPr>
          <w:p w:rsidR="00651447" w:rsidRPr="00CB175D" w:rsidRDefault="00651447" w:rsidP="00C81BA6">
            <w:pPr>
              <w:pStyle w:val="ListParagraph"/>
              <w:numPr>
                <w:ilvl w:val="0"/>
                <w:numId w:val="26"/>
              </w:numPr>
              <w:rPr>
                <w:rFonts w:asciiTheme="minorHAnsi" w:hAnsiTheme="minorHAnsi"/>
              </w:rPr>
            </w:pPr>
            <w:r w:rsidRPr="00CB175D">
              <w:rPr>
                <w:rFonts w:asciiTheme="minorHAnsi" w:hAnsiTheme="minorHAnsi"/>
              </w:rPr>
              <w:t>Availability of jobs</w:t>
            </w:r>
          </w:p>
        </w:tc>
        <w:tc>
          <w:tcPr>
            <w:tcW w:w="4881" w:type="dxa"/>
          </w:tcPr>
          <w:p w:rsidR="00651447" w:rsidRPr="00F62EDC" w:rsidRDefault="00651447" w:rsidP="00C81BA6">
            <w:pPr>
              <w:rPr>
                <w:rFonts w:asciiTheme="minorHAnsi" w:hAnsiTheme="minorHAnsi"/>
              </w:rPr>
            </w:pPr>
            <w:r>
              <w:rPr>
                <w:rFonts w:asciiTheme="minorHAnsi" w:hAnsiTheme="minorHAnsi"/>
              </w:rPr>
              <w:t>25</w:t>
            </w:r>
            <w:r w:rsidRPr="00F62EDC">
              <w:rPr>
                <w:rFonts w:asciiTheme="minorHAnsi" w:hAnsiTheme="minorHAnsi"/>
              </w:rPr>
              <w:t>%</w:t>
            </w:r>
            <w:r>
              <w:rPr>
                <w:rFonts w:asciiTheme="minorHAnsi" w:hAnsiTheme="minorHAnsi"/>
              </w:rPr>
              <w:t xml:space="preserve"> (3)</w:t>
            </w:r>
          </w:p>
        </w:tc>
      </w:tr>
      <w:tr w:rsidR="00651447" w:rsidRPr="00F62EDC" w:rsidTr="00C81BA6">
        <w:tc>
          <w:tcPr>
            <w:tcW w:w="4361" w:type="dxa"/>
          </w:tcPr>
          <w:p w:rsidR="00651447" w:rsidRPr="00CB175D" w:rsidRDefault="00651447" w:rsidP="00C81BA6">
            <w:pPr>
              <w:pStyle w:val="ListParagraph"/>
              <w:numPr>
                <w:ilvl w:val="0"/>
                <w:numId w:val="26"/>
              </w:numPr>
              <w:rPr>
                <w:rFonts w:asciiTheme="minorHAnsi" w:hAnsiTheme="minorHAnsi"/>
              </w:rPr>
            </w:pPr>
            <w:r w:rsidRPr="00CB175D">
              <w:rPr>
                <w:rFonts w:asciiTheme="minorHAnsi" w:hAnsiTheme="minorHAnsi"/>
              </w:rPr>
              <w:t>Levels of crime and ASB</w:t>
            </w:r>
          </w:p>
        </w:tc>
        <w:tc>
          <w:tcPr>
            <w:tcW w:w="4881" w:type="dxa"/>
          </w:tcPr>
          <w:p w:rsidR="00651447" w:rsidRPr="00F62EDC" w:rsidRDefault="00651447" w:rsidP="00C81BA6">
            <w:pPr>
              <w:rPr>
                <w:rFonts w:asciiTheme="minorHAnsi" w:hAnsiTheme="minorHAnsi"/>
              </w:rPr>
            </w:pPr>
            <w:r>
              <w:rPr>
                <w:rFonts w:asciiTheme="minorHAnsi" w:hAnsiTheme="minorHAnsi"/>
              </w:rPr>
              <w:t>23</w:t>
            </w:r>
            <w:r w:rsidRPr="00F62EDC">
              <w:rPr>
                <w:rFonts w:asciiTheme="minorHAnsi" w:hAnsiTheme="minorHAnsi"/>
              </w:rPr>
              <w:t>%</w:t>
            </w:r>
            <w:r>
              <w:rPr>
                <w:rFonts w:asciiTheme="minorHAnsi" w:hAnsiTheme="minorHAnsi"/>
              </w:rPr>
              <w:t xml:space="preserve"> (2)</w:t>
            </w:r>
          </w:p>
        </w:tc>
      </w:tr>
      <w:tr w:rsidR="00651447" w:rsidRPr="00F62EDC" w:rsidTr="00C81BA6">
        <w:tc>
          <w:tcPr>
            <w:tcW w:w="4361" w:type="dxa"/>
          </w:tcPr>
          <w:p w:rsidR="00651447" w:rsidRPr="00CB175D" w:rsidRDefault="00651447" w:rsidP="00C81BA6">
            <w:pPr>
              <w:pStyle w:val="ListParagraph"/>
              <w:numPr>
                <w:ilvl w:val="0"/>
                <w:numId w:val="26"/>
              </w:numPr>
              <w:rPr>
                <w:rFonts w:asciiTheme="minorHAnsi" w:hAnsiTheme="minorHAnsi"/>
              </w:rPr>
            </w:pPr>
            <w:r w:rsidRPr="00CB175D">
              <w:rPr>
                <w:rFonts w:asciiTheme="minorHAnsi" w:hAnsiTheme="minorHAnsi"/>
              </w:rPr>
              <w:t>Levels of traffic congestion</w:t>
            </w:r>
          </w:p>
        </w:tc>
        <w:tc>
          <w:tcPr>
            <w:tcW w:w="4881" w:type="dxa"/>
          </w:tcPr>
          <w:p w:rsidR="00651447" w:rsidRPr="00F62EDC" w:rsidRDefault="00651447" w:rsidP="00C81BA6">
            <w:pPr>
              <w:rPr>
                <w:rFonts w:asciiTheme="minorHAnsi" w:hAnsiTheme="minorHAnsi"/>
              </w:rPr>
            </w:pPr>
            <w:r>
              <w:rPr>
                <w:rFonts w:asciiTheme="minorHAnsi" w:hAnsiTheme="minorHAnsi"/>
              </w:rPr>
              <w:t>23%</w:t>
            </w:r>
            <w:r w:rsidR="006164A9">
              <w:rPr>
                <w:rFonts w:asciiTheme="minorHAnsi" w:hAnsiTheme="minorHAnsi"/>
              </w:rPr>
              <w:t xml:space="preserve"> (=7)</w:t>
            </w:r>
          </w:p>
        </w:tc>
      </w:tr>
      <w:tr w:rsidR="00651447" w:rsidRPr="00F62EDC" w:rsidTr="00C81BA6">
        <w:tc>
          <w:tcPr>
            <w:tcW w:w="4361" w:type="dxa"/>
          </w:tcPr>
          <w:p w:rsidR="00651447" w:rsidRPr="00CB175D" w:rsidRDefault="00651447" w:rsidP="00C81BA6">
            <w:pPr>
              <w:pStyle w:val="ListParagraph"/>
              <w:numPr>
                <w:ilvl w:val="0"/>
                <w:numId w:val="26"/>
              </w:numPr>
              <w:rPr>
                <w:rFonts w:asciiTheme="minorHAnsi" w:hAnsiTheme="minorHAnsi"/>
              </w:rPr>
            </w:pPr>
            <w:r>
              <w:rPr>
                <w:rFonts w:asciiTheme="minorHAnsi" w:hAnsiTheme="minorHAnsi"/>
              </w:rPr>
              <w:t xml:space="preserve">Parking </w:t>
            </w:r>
          </w:p>
        </w:tc>
        <w:tc>
          <w:tcPr>
            <w:tcW w:w="4881" w:type="dxa"/>
          </w:tcPr>
          <w:p w:rsidR="00651447" w:rsidRDefault="00651447" w:rsidP="00C81BA6">
            <w:pPr>
              <w:rPr>
                <w:rFonts w:asciiTheme="minorHAnsi" w:hAnsiTheme="minorHAnsi"/>
              </w:rPr>
            </w:pPr>
            <w:r>
              <w:rPr>
                <w:rFonts w:asciiTheme="minorHAnsi" w:hAnsiTheme="minorHAnsi"/>
              </w:rPr>
              <w:t>22% (5)</w:t>
            </w:r>
          </w:p>
        </w:tc>
      </w:tr>
    </w:tbl>
    <w:p w:rsidR="00651447" w:rsidRDefault="00651447" w:rsidP="00651447">
      <w:pPr>
        <w:tabs>
          <w:tab w:val="left" w:pos="4361"/>
        </w:tabs>
        <w:rPr>
          <w:rFonts w:asciiTheme="minorHAnsi" w:hAnsiTheme="minorHAnsi"/>
        </w:rPr>
      </w:pPr>
    </w:p>
    <w:p w:rsidR="00651447" w:rsidRDefault="00651447" w:rsidP="00651447">
      <w:pPr>
        <w:rPr>
          <w:rFonts w:asciiTheme="minorHAnsi" w:hAnsiTheme="minorHAnsi"/>
        </w:rPr>
      </w:pPr>
      <w:r w:rsidRPr="00513680">
        <w:rPr>
          <w:rFonts w:asciiTheme="minorHAnsi" w:hAnsiTheme="minorHAnsi"/>
        </w:rPr>
        <w:t>F</w:t>
      </w:r>
      <w:r>
        <w:rPr>
          <w:rFonts w:asciiTheme="minorHAnsi" w:hAnsiTheme="minorHAnsi"/>
        </w:rPr>
        <w:t>ive</w:t>
      </w:r>
      <w:r w:rsidRPr="00513680">
        <w:rPr>
          <w:rFonts w:asciiTheme="minorHAnsi" w:hAnsiTheme="minorHAnsi"/>
        </w:rPr>
        <w:t xml:space="preserve"> of the top six issues</w:t>
      </w:r>
      <w:r>
        <w:rPr>
          <w:rFonts w:asciiTheme="minorHAnsi" w:hAnsiTheme="minorHAnsi"/>
        </w:rPr>
        <w:t>,</w:t>
      </w:r>
      <w:r w:rsidRPr="00513680">
        <w:rPr>
          <w:rFonts w:asciiTheme="minorHAnsi" w:hAnsiTheme="minorHAnsi"/>
        </w:rPr>
        <w:t xml:space="preserve"> </w:t>
      </w:r>
      <w:r>
        <w:rPr>
          <w:rFonts w:asciiTheme="minorHAnsi" w:hAnsiTheme="minorHAnsi"/>
        </w:rPr>
        <w:t>namely; ‘A</w:t>
      </w:r>
      <w:r w:rsidRPr="00513680">
        <w:rPr>
          <w:rFonts w:asciiTheme="minorHAnsi" w:hAnsiTheme="minorHAnsi"/>
        </w:rPr>
        <w:t>ffordable decent housing</w:t>
      </w:r>
      <w:r>
        <w:rPr>
          <w:rFonts w:asciiTheme="minorHAnsi" w:hAnsiTheme="minorHAnsi"/>
        </w:rPr>
        <w:t>’,  ‘Availability of jobs’, ’Levels of ASB’, ‘Parking’ and ‘Levels of homelessness’ were in the top six in the February 14 survey.</w:t>
      </w:r>
      <w:r w:rsidRPr="00513680">
        <w:rPr>
          <w:rFonts w:asciiTheme="minorHAnsi" w:hAnsiTheme="minorHAnsi"/>
        </w:rPr>
        <w:t xml:space="preserve">  However </w:t>
      </w:r>
      <w:r>
        <w:rPr>
          <w:rFonts w:asciiTheme="minorHAnsi" w:hAnsiTheme="minorHAnsi"/>
        </w:rPr>
        <w:t>‘Facilities and activities for young people’</w:t>
      </w:r>
      <w:r w:rsidRPr="00513680">
        <w:rPr>
          <w:rFonts w:asciiTheme="minorHAnsi" w:hAnsiTheme="minorHAnsi"/>
        </w:rPr>
        <w:t xml:space="preserve"> </w:t>
      </w:r>
      <w:r>
        <w:rPr>
          <w:rFonts w:asciiTheme="minorHAnsi" w:hAnsiTheme="minorHAnsi"/>
        </w:rPr>
        <w:t xml:space="preserve">has dropped out </w:t>
      </w:r>
      <w:proofErr w:type="gramStart"/>
      <w:r>
        <w:rPr>
          <w:rFonts w:asciiTheme="minorHAnsi" w:hAnsiTheme="minorHAnsi"/>
        </w:rPr>
        <w:t xml:space="preserve">and </w:t>
      </w:r>
      <w:r w:rsidRPr="00513680">
        <w:rPr>
          <w:rFonts w:asciiTheme="minorHAnsi" w:hAnsiTheme="minorHAnsi"/>
        </w:rPr>
        <w:t xml:space="preserve"> </w:t>
      </w:r>
      <w:r>
        <w:rPr>
          <w:rFonts w:asciiTheme="minorHAnsi" w:hAnsiTheme="minorHAnsi"/>
        </w:rPr>
        <w:t>‘Levels</w:t>
      </w:r>
      <w:proofErr w:type="gramEnd"/>
      <w:r>
        <w:rPr>
          <w:rFonts w:asciiTheme="minorHAnsi" w:hAnsiTheme="minorHAnsi"/>
        </w:rPr>
        <w:t xml:space="preserve"> of traffic congestion’</w:t>
      </w:r>
      <w:r w:rsidRPr="00513680">
        <w:rPr>
          <w:rFonts w:asciiTheme="minorHAnsi" w:hAnsiTheme="minorHAnsi"/>
        </w:rPr>
        <w:t xml:space="preserve"> </w:t>
      </w:r>
      <w:r>
        <w:rPr>
          <w:rFonts w:asciiTheme="minorHAnsi" w:hAnsiTheme="minorHAnsi"/>
        </w:rPr>
        <w:t xml:space="preserve">is now back in the top 6 (having been in the top 6 in the Sept 13 survey).  </w:t>
      </w:r>
    </w:p>
    <w:p w:rsidR="00651447" w:rsidRDefault="00651447" w:rsidP="00651447">
      <w:pPr>
        <w:rPr>
          <w:rFonts w:asciiTheme="minorHAnsi" w:hAnsiTheme="minorHAnsi"/>
        </w:rPr>
      </w:pPr>
    </w:p>
    <w:p w:rsidR="00651447" w:rsidRDefault="00651447" w:rsidP="00651447">
      <w:pPr>
        <w:rPr>
          <w:rFonts w:asciiTheme="minorHAnsi" w:hAnsiTheme="minorHAnsi"/>
        </w:rPr>
      </w:pPr>
    </w:p>
    <w:p w:rsidR="00651447" w:rsidRDefault="00651447" w:rsidP="00651447">
      <w:pPr>
        <w:rPr>
          <w:rFonts w:asciiTheme="minorHAnsi" w:hAnsiTheme="minorHAnsi"/>
          <w:b/>
          <w:sz w:val="28"/>
          <w:szCs w:val="28"/>
        </w:rPr>
      </w:pPr>
      <w:r w:rsidRPr="00145CD8">
        <w:rPr>
          <w:rFonts w:asciiTheme="minorHAnsi" w:hAnsiTheme="minorHAnsi"/>
          <w:b/>
          <w:sz w:val="28"/>
          <w:szCs w:val="28"/>
        </w:rPr>
        <w:lastRenderedPageBreak/>
        <w:t>Issues which are most important v those that need improving</w:t>
      </w:r>
    </w:p>
    <w:p w:rsidR="00651447" w:rsidRDefault="00651447" w:rsidP="00651447">
      <w:pPr>
        <w:tabs>
          <w:tab w:val="left" w:pos="4361"/>
        </w:tabs>
        <w:ind w:left="-426"/>
        <w:rPr>
          <w:rFonts w:asciiTheme="minorHAnsi" w:hAnsiTheme="minorHAnsi"/>
        </w:rPr>
      </w:pPr>
      <w:r w:rsidRPr="008434E6">
        <w:rPr>
          <w:rFonts w:asciiTheme="minorHAnsi" w:hAnsiTheme="minorHAnsi"/>
          <w:noProof/>
          <w:lang w:eastAsia="en-GB"/>
        </w:rPr>
        <w:drawing>
          <wp:inline distT="0" distB="0" distL="0" distR="0" wp14:anchorId="5155FBF4" wp14:editId="6AAFA83D">
            <wp:extent cx="5991225" cy="4362450"/>
            <wp:effectExtent l="0" t="0" r="9525" b="19050"/>
            <wp:docPr id="697" name="Chart 69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651447" w:rsidRDefault="00651447" w:rsidP="00651447">
      <w:pPr>
        <w:tabs>
          <w:tab w:val="left" w:pos="4361"/>
        </w:tabs>
        <w:ind w:left="-426"/>
        <w:rPr>
          <w:rFonts w:asciiTheme="minorHAnsi" w:hAnsiTheme="minorHAnsi"/>
        </w:rPr>
      </w:pPr>
      <w:r>
        <w:rPr>
          <w:rFonts w:asciiTheme="minorHAnsi" w:hAnsiTheme="minorHAnsi"/>
        </w:rPr>
        <w:t xml:space="preserve">This chart shows the issues residents’ rate as important compared to those they think are in need of improvement.  The issues which residents believe as important in making an area a good place to live and in need of improvement are in the top right quadrant.  Affordable decent housing is by some way the issue residents’ rate as most important and in need of improvement and its inclusion skews the chart to some extent. </w:t>
      </w:r>
    </w:p>
    <w:p w:rsidR="00651447" w:rsidRPr="0022217C" w:rsidRDefault="00651447" w:rsidP="00651447">
      <w:pPr>
        <w:tabs>
          <w:tab w:val="left" w:pos="4361"/>
        </w:tabs>
        <w:rPr>
          <w:rFonts w:asciiTheme="minorHAnsi" w:hAnsiTheme="minorHAnsi"/>
        </w:rPr>
      </w:pPr>
      <w:r>
        <w:rPr>
          <w:rFonts w:asciiTheme="minorHAnsi" w:hAnsiTheme="minorHAnsi"/>
        </w:rPr>
        <w:t>In February 2015 only affordable decent housing is in the top right hand quadrant.</w:t>
      </w:r>
    </w:p>
    <w:p w:rsidR="00651447" w:rsidRDefault="00651447" w:rsidP="00651447">
      <w:pPr>
        <w:pStyle w:val="ListParagraph"/>
        <w:tabs>
          <w:tab w:val="left" w:pos="4361"/>
        </w:tabs>
        <w:ind w:left="0"/>
        <w:rPr>
          <w:rFonts w:asciiTheme="minorHAnsi" w:hAnsiTheme="minorHAnsi"/>
        </w:rPr>
      </w:pPr>
      <w:r>
        <w:rPr>
          <w:rFonts w:asciiTheme="minorHAnsi" w:hAnsiTheme="minorHAnsi"/>
        </w:rPr>
        <w:t>In February 2014 the following issues were in the top right quadrant.</w:t>
      </w:r>
    </w:p>
    <w:p w:rsidR="00651447" w:rsidRDefault="00651447" w:rsidP="00651447">
      <w:pPr>
        <w:pStyle w:val="ListParagraph"/>
        <w:tabs>
          <w:tab w:val="left" w:pos="4361"/>
        </w:tabs>
        <w:ind w:left="0"/>
        <w:rPr>
          <w:rFonts w:asciiTheme="minorHAnsi" w:hAnsiTheme="minorHAnsi"/>
        </w:rPr>
      </w:pPr>
    </w:p>
    <w:p w:rsidR="00651447" w:rsidRDefault="00651447" w:rsidP="00651447">
      <w:pPr>
        <w:pStyle w:val="ListParagraph"/>
        <w:numPr>
          <w:ilvl w:val="0"/>
          <w:numId w:val="22"/>
        </w:numPr>
        <w:tabs>
          <w:tab w:val="left" w:pos="4361"/>
        </w:tabs>
        <w:rPr>
          <w:rFonts w:asciiTheme="minorHAnsi" w:hAnsiTheme="minorHAnsi"/>
        </w:rPr>
      </w:pPr>
      <w:r>
        <w:rPr>
          <w:rFonts w:asciiTheme="minorHAnsi" w:hAnsiTheme="minorHAnsi"/>
        </w:rPr>
        <w:t>Affordable decent housing</w:t>
      </w:r>
    </w:p>
    <w:p w:rsidR="00651447" w:rsidRDefault="00651447" w:rsidP="00651447">
      <w:pPr>
        <w:pStyle w:val="ListParagraph"/>
        <w:numPr>
          <w:ilvl w:val="0"/>
          <w:numId w:val="22"/>
        </w:numPr>
        <w:tabs>
          <w:tab w:val="left" w:pos="4361"/>
        </w:tabs>
        <w:rPr>
          <w:rFonts w:asciiTheme="minorHAnsi" w:hAnsiTheme="minorHAnsi"/>
        </w:rPr>
      </w:pPr>
      <w:r>
        <w:rPr>
          <w:rFonts w:asciiTheme="minorHAnsi" w:hAnsiTheme="minorHAnsi"/>
        </w:rPr>
        <w:t>Levels of crime and ASB</w:t>
      </w:r>
    </w:p>
    <w:p w:rsidR="00651447" w:rsidRDefault="00651447" w:rsidP="00651447">
      <w:pPr>
        <w:pStyle w:val="ListParagraph"/>
        <w:numPr>
          <w:ilvl w:val="0"/>
          <w:numId w:val="22"/>
        </w:numPr>
        <w:tabs>
          <w:tab w:val="left" w:pos="4361"/>
        </w:tabs>
        <w:rPr>
          <w:rFonts w:asciiTheme="minorHAnsi" w:hAnsiTheme="minorHAnsi"/>
        </w:rPr>
      </w:pPr>
      <w:r>
        <w:rPr>
          <w:rFonts w:asciiTheme="minorHAnsi" w:hAnsiTheme="minorHAnsi"/>
        </w:rPr>
        <w:t>Availability of jobs</w:t>
      </w:r>
    </w:p>
    <w:p w:rsidR="00651447" w:rsidRDefault="00651447" w:rsidP="00651447">
      <w:pPr>
        <w:pStyle w:val="ListParagraph"/>
        <w:tabs>
          <w:tab w:val="left" w:pos="4361"/>
        </w:tabs>
        <w:ind w:left="0"/>
        <w:rPr>
          <w:rFonts w:asciiTheme="minorHAnsi" w:hAnsiTheme="minorHAnsi"/>
        </w:rPr>
      </w:pPr>
    </w:p>
    <w:p w:rsidR="00651447" w:rsidRDefault="00651447" w:rsidP="00651447">
      <w:pPr>
        <w:pStyle w:val="ListParagraph"/>
        <w:tabs>
          <w:tab w:val="left" w:pos="4361"/>
        </w:tabs>
        <w:ind w:left="0"/>
        <w:rPr>
          <w:rFonts w:asciiTheme="minorHAnsi" w:hAnsiTheme="minorHAnsi"/>
        </w:rPr>
      </w:pPr>
    </w:p>
    <w:p w:rsidR="00651447" w:rsidRDefault="00651447" w:rsidP="00651447">
      <w:pPr>
        <w:pStyle w:val="ListParagraph"/>
        <w:tabs>
          <w:tab w:val="left" w:pos="4361"/>
        </w:tabs>
        <w:ind w:left="0"/>
        <w:rPr>
          <w:rFonts w:asciiTheme="minorHAnsi" w:hAnsiTheme="minorHAnsi"/>
        </w:rPr>
      </w:pPr>
    </w:p>
    <w:p w:rsidR="00651447" w:rsidRDefault="00651447" w:rsidP="00651447">
      <w:pPr>
        <w:rPr>
          <w:rFonts w:asciiTheme="minorHAnsi" w:hAnsiTheme="minorHAnsi"/>
        </w:rPr>
      </w:pPr>
      <w:r>
        <w:rPr>
          <w:rFonts w:asciiTheme="minorHAnsi" w:hAnsiTheme="minorHAnsi"/>
        </w:rPr>
        <w:br w:type="page"/>
      </w:r>
    </w:p>
    <w:p w:rsidR="009C6005" w:rsidRDefault="009C6005" w:rsidP="009C6005">
      <w:pPr>
        <w:pStyle w:val="Heading1"/>
      </w:pPr>
      <w:bookmarkStart w:id="63" w:name="_Toc417381325"/>
      <w:r w:rsidRPr="009C6005">
        <w:lastRenderedPageBreak/>
        <w:t>Vo</w:t>
      </w:r>
      <w:r>
        <w:t>l</w:t>
      </w:r>
      <w:r w:rsidRPr="009C6005">
        <w:t>unteering</w:t>
      </w:r>
      <w:bookmarkEnd w:id="63"/>
      <w:r w:rsidRPr="009C6005">
        <w:t xml:space="preserve"> </w:t>
      </w:r>
    </w:p>
    <w:p w:rsidR="009C6005" w:rsidRDefault="00651447" w:rsidP="009C6005">
      <w:pPr>
        <w:pStyle w:val="Heading3"/>
      </w:pPr>
      <w:bookmarkStart w:id="64" w:name="_Toc417381326"/>
      <w:r>
        <w:t xml:space="preserve">Q22. </w:t>
      </w:r>
      <w:r w:rsidR="009C6005">
        <w:t>In the last 12 months have you given any unpaid help to a person outside your family or to a group or organisation?</w:t>
      </w:r>
      <w:r w:rsidR="006848E4">
        <w:t xml:space="preserve"> (</w:t>
      </w:r>
      <w:proofErr w:type="gramStart"/>
      <w:r w:rsidR="006848E4">
        <w:t>count</w:t>
      </w:r>
      <w:proofErr w:type="gramEnd"/>
      <w:r w:rsidR="006848E4">
        <w:t xml:space="preserve"> 502)</w:t>
      </w:r>
      <w:bookmarkEnd w:id="64"/>
    </w:p>
    <w:p w:rsidR="009B1D39" w:rsidRDefault="009B1D39" w:rsidP="009B1D39"/>
    <w:p w:rsidR="009B1D39" w:rsidRPr="009B1D39" w:rsidRDefault="008434E6" w:rsidP="009B1D39">
      <w:r>
        <w:rPr>
          <w:noProof/>
          <w:lang w:eastAsia="en-GB"/>
        </w:rPr>
        <w:drawing>
          <wp:inline distT="0" distB="0" distL="0" distR="0" wp14:anchorId="6FD62757" wp14:editId="05B02620">
            <wp:extent cx="5686425" cy="2562225"/>
            <wp:effectExtent l="0" t="0" r="9525" b="9525"/>
            <wp:docPr id="698" name="Chart 6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D71F1C" w:rsidRDefault="008434E6" w:rsidP="00D71F1C">
      <w:pPr>
        <w:rPr>
          <w:rFonts w:asciiTheme="minorHAnsi" w:hAnsiTheme="minorHAnsi" w:cs="Arial"/>
          <w:sz w:val="24"/>
          <w:szCs w:val="24"/>
        </w:rPr>
      </w:pPr>
      <w:r>
        <w:rPr>
          <w:rFonts w:asciiTheme="minorHAnsi" w:hAnsiTheme="minorHAnsi" w:cs="Arial"/>
          <w:sz w:val="24"/>
          <w:szCs w:val="24"/>
        </w:rPr>
        <w:t>Overall 35</w:t>
      </w:r>
      <w:r w:rsidR="009B1D39">
        <w:rPr>
          <w:rFonts w:asciiTheme="minorHAnsi" w:hAnsiTheme="minorHAnsi" w:cs="Arial"/>
          <w:sz w:val="24"/>
          <w:szCs w:val="24"/>
        </w:rPr>
        <w:t>% of</w:t>
      </w:r>
      <w:r>
        <w:rPr>
          <w:rFonts w:asciiTheme="minorHAnsi" w:hAnsiTheme="minorHAnsi" w:cs="Arial"/>
          <w:sz w:val="24"/>
          <w:szCs w:val="24"/>
        </w:rPr>
        <w:t xml:space="preserve"> residents stated that they had</w:t>
      </w:r>
      <w:r w:rsidR="009B1D39">
        <w:rPr>
          <w:rFonts w:asciiTheme="minorHAnsi" w:hAnsiTheme="minorHAnsi" w:cs="Arial"/>
          <w:sz w:val="24"/>
          <w:szCs w:val="24"/>
        </w:rPr>
        <w:t xml:space="preserve"> volunteered in the last 12 months.</w:t>
      </w:r>
    </w:p>
    <w:p w:rsidR="00D66741" w:rsidRDefault="00651447" w:rsidP="00D71F1C">
      <w:pPr>
        <w:pStyle w:val="Heading3"/>
      </w:pPr>
      <w:bookmarkStart w:id="65" w:name="_Toc417381327"/>
      <w:r>
        <w:t xml:space="preserve">Q23 </w:t>
      </w:r>
      <w:r w:rsidR="00D66741" w:rsidRPr="00D71F1C">
        <w:t>How often have you given unpaid help to groups, clubs or organisations?</w:t>
      </w:r>
      <w:r w:rsidR="006848E4">
        <w:t xml:space="preserve"> (Count: 173)</w:t>
      </w:r>
      <w:bookmarkEnd w:id="65"/>
    </w:p>
    <w:p w:rsidR="00D71F1C" w:rsidRPr="00D71F1C" w:rsidRDefault="00D71F1C" w:rsidP="00D71F1C"/>
    <w:p w:rsidR="00D71F1C" w:rsidRDefault="00D71F1C" w:rsidP="00D71F1C">
      <w:r>
        <w:rPr>
          <w:noProof/>
          <w:lang w:eastAsia="en-GB"/>
        </w:rPr>
        <w:drawing>
          <wp:inline distT="0" distB="0" distL="0" distR="0" wp14:anchorId="51B3544B" wp14:editId="67B5A3B3">
            <wp:extent cx="5686425" cy="2190750"/>
            <wp:effectExtent l="0" t="0" r="9525" b="19050"/>
            <wp:docPr id="699" name="Chart 69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D71F1C" w:rsidRPr="00D71F1C" w:rsidRDefault="00D71F1C" w:rsidP="00D71F1C">
      <w:pPr>
        <w:rPr>
          <w:rFonts w:asciiTheme="minorHAnsi" w:hAnsiTheme="minorHAnsi" w:cs="Arial"/>
          <w:sz w:val="24"/>
          <w:szCs w:val="24"/>
        </w:rPr>
      </w:pPr>
    </w:p>
    <w:p w:rsidR="00D71F1C" w:rsidRDefault="00D71F1C">
      <w:pPr>
        <w:rPr>
          <w:rFonts w:asciiTheme="majorHAnsi" w:eastAsiaTheme="majorEastAsia" w:hAnsiTheme="majorHAnsi" w:cstheme="majorBidi"/>
          <w:b/>
          <w:bCs/>
          <w:color w:val="4F81BD" w:themeColor="accent1"/>
        </w:rPr>
      </w:pPr>
      <w:r>
        <w:br w:type="page"/>
      </w:r>
    </w:p>
    <w:p w:rsidR="00D66741" w:rsidRDefault="00651447" w:rsidP="00D71F1C">
      <w:pPr>
        <w:pStyle w:val="Heading3"/>
        <w:rPr>
          <w:rFonts w:eastAsia="Times New Roman"/>
          <w:lang w:eastAsia="en-GB"/>
        </w:rPr>
      </w:pPr>
      <w:bookmarkStart w:id="66" w:name="_Toc417381328"/>
      <w:r>
        <w:rPr>
          <w:rFonts w:eastAsia="Times New Roman"/>
          <w:lang w:eastAsia="en-GB"/>
        </w:rPr>
        <w:lastRenderedPageBreak/>
        <w:t xml:space="preserve">Q24 </w:t>
      </w:r>
      <w:r w:rsidR="00D66741" w:rsidRPr="00D66741">
        <w:rPr>
          <w:rFonts w:eastAsia="Times New Roman"/>
          <w:lang w:eastAsia="en-GB"/>
        </w:rPr>
        <w:t xml:space="preserve">How often </w:t>
      </w:r>
      <w:proofErr w:type="gramStart"/>
      <w:r w:rsidR="00D66741" w:rsidRPr="00D66741">
        <w:rPr>
          <w:rFonts w:eastAsia="Times New Roman"/>
          <w:lang w:eastAsia="en-GB"/>
        </w:rPr>
        <w:t>have</w:t>
      </w:r>
      <w:proofErr w:type="gramEnd"/>
      <w:r w:rsidR="00D66741" w:rsidRPr="00D66741">
        <w:rPr>
          <w:rFonts w:eastAsia="Times New Roman"/>
          <w:lang w:eastAsia="en-GB"/>
        </w:rPr>
        <w:t xml:space="preserve"> you given unpaid help to </w:t>
      </w:r>
      <w:r w:rsidR="00D66741">
        <w:rPr>
          <w:rFonts w:eastAsia="Times New Roman"/>
          <w:lang w:eastAsia="en-GB"/>
        </w:rPr>
        <w:t>a neighbour or someone else who is not a member of your family</w:t>
      </w:r>
      <w:r w:rsidR="00D66741" w:rsidRPr="00D66741">
        <w:rPr>
          <w:rFonts w:eastAsia="Times New Roman"/>
          <w:lang w:eastAsia="en-GB"/>
        </w:rPr>
        <w:t>?</w:t>
      </w:r>
      <w:r w:rsidR="006848E4">
        <w:rPr>
          <w:rFonts w:eastAsia="Times New Roman"/>
          <w:lang w:eastAsia="en-GB"/>
        </w:rPr>
        <w:t xml:space="preserve"> (Count 143)</w:t>
      </w:r>
      <w:bookmarkEnd w:id="66"/>
    </w:p>
    <w:p w:rsidR="00D71F1C" w:rsidRPr="00D71F1C" w:rsidRDefault="00D71F1C" w:rsidP="00D71F1C">
      <w:pPr>
        <w:rPr>
          <w:lang w:eastAsia="en-GB"/>
        </w:rPr>
      </w:pPr>
    </w:p>
    <w:p w:rsidR="00D66741" w:rsidRDefault="00D66741" w:rsidP="00D66741">
      <w:pPr>
        <w:spacing w:after="0" w:line="240" w:lineRule="auto"/>
        <w:rPr>
          <w:rFonts w:ascii="Cambria" w:eastAsia="Times New Roman" w:hAnsi="Cambria" w:cs="Arial"/>
          <w:b/>
          <w:bCs/>
          <w:color w:val="4F81BD"/>
          <w:lang w:eastAsia="en-GB"/>
        </w:rPr>
      </w:pPr>
      <w:r>
        <w:rPr>
          <w:noProof/>
          <w:lang w:eastAsia="en-GB"/>
        </w:rPr>
        <w:drawing>
          <wp:inline distT="0" distB="0" distL="0" distR="0" wp14:anchorId="3E55FDCB" wp14:editId="03F62094">
            <wp:extent cx="6086475" cy="2743200"/>
            <wp:effectExtent l="0" t="0" r="9525" b="19050"/>
            <wp:docPr id="700" name="Chart 700"/>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D71F1C" w:rsidRDefault="00D71F1C">
      <w:pPr>
        <w:rPr>
          <w:rFonts w:eastAsia="Times New Roman"/>
          <w:lang w:eastAsia="en-GB"/>
        </w:rPr>
      </w:pPr>
    </w:p>
    <w:p w:rsidR="00D71F1C" w:rsidRDefault="00651447" w:rsidP="00D71F1C">
      <w:pPr>
        <w:pStyle w:val="Heading3"/>
        <w:rPr>
          <w:rFonts w:eastAsia="Times New Roman"/>
          <w:lang w:eastAsia="en-GB"/>
        </w:rPr>
      </w:pPr>
      <w:bookmarkStart w:id="67" w:name="_Toc417381329"/>
      <w:r>
        <w:rPr>
          <w:rFonts w:eastAsia="Times New Roman"/>
          <w:lang w:eastAsia="en-GB"/>
        </w:rPr>
        <w:t xml:space="preserve">Q25 </w:t>
      </w:r>
      <w:proofErr w:type="gramStart"/>
      <w:r w:rsidR="00D71F1C">
        <w:rPr>
          <w:rFonts w:eastAsia="Times New Roman"/>
          <w:lang w:eastAsia="en-GB"/>
        </w:rPr>
        <w:t>What</w:t>
      </w:r>
      <w:proofErr w:type="gramEnd"/>
      <w:r w:rsidR="00D71F1C">
        <w:rPr>
          <w:rFonts w:eastAsia="Times New Roman"/>
          <w:lang w:eastAsia="en-GB"/>
        </w:rPr>
        <w:t xml:space="preserve"> are your reasons for giving unpaid help? (</w:t>
      </w:r>
      <w:proofErr w:type="gramStart"/>
      <w:r w:rsidR="00D71F1C">
        <w:rPr>
          <w:rFonts w:eastAsia="Times New Roman"/>
          <w:lang w:eastAsia="en-GB"/>
        </w:rPr>
        <w:t>you</w:t>
      </w:r>
      <w:proofErr w:type="gramEnd"/>
      <w:r w:rsidR="00D71F1C">
        <w:rPr>
          <w:rFonts w:eastAsia="Times New Roman"/>
          <w:lang w:eastAsia="en-GB"/>
        </w:rPr>
        <w:t xml:space="preserve"> can select up to three)</w:t>
      </w:r>
      <w:r w:rsidR="006848E4">
        <w:rPr>
          <w:rFonts w:eastAsia="Times New Roman"/>
          <w:lang w:eastAsia="en-GB"/>
        </w:rPr>
        <w:t xml:space="preserve"> (Count: 170)</w:t>
      </w:r>
      <w:bookmarkEnd w:id="67"/>
    </w:p>
    <w:p w:rsidR="00D71F1C" w:rsidRDefault="00D71F1C">
      <w:pPr>
        <w:rPr>
          <w:rFonts w:eastAsia="Times New Roman"/>
          <w:lang w:eastAsia="en-GB"/>
        </w:rPr>
      </w:pPr>
    </w:p>
    <w:p w:rsidR="006848E4" w:rsidRDefault="00D71F1C">
      <w:pPr>
        <w:rPr>
          <w:rFonts w:asciiTheme="majorHAnsi" w:eastAsia="Times New Roman" w:hAnsiTheme="majorHAnsi" w:cstheme="majorBidi"/>
          <w:b/>
          <w:bCs/>
          <w:color w:val="4F81BD" w:themeColor="accent1"/>
          <w:lang w:eastAsia="en-GB"/>
        </w:rPr>
      </w:pPr>
      <w:r>
        <w:rPr>
          <w:noProof/>
          <w:lang w:eastAsia="en-GB"/>
        </w:rPr>
        <w:drawing>
          <wp:inline distT="0" distB="0" distL="0" distR="0" wp14:anchorId="4344BE9D" wp14:editId="3F515F28">
            <wp:extent cx="5731510" cy="2583216"/>
            <wp:effectExtent l="0" t="0" r="21590" b="26670"/>
            <wp:docPr id="701" name="Chart 70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bookmarkStart w:id="68" w:name="_Toc369472030"/>
      <w:bookmarkEnd w:id="23"/>
    </w:p>
    <w:p w:rsidR="006848E4" w:rsidRDefault="006848E4" w:rsidP="006848E4">
      <w:pPr>
        <w:rPr>
          <w:rFonts w:asciiTheme="minorHAnsi" w:hAnsiTheme="minorHAnsi"/>
          <w:lang w:eastAsia="en-GB"/>
        </w:rPr>
      </w:pPr>
      <w:r w:rsidRPr="006848E4">
        <w:rPr>
          <w:rFonts w:asciiTheme="minorHAnsi" w:hAnsiTheme="minorHAnsi"/>
          <w:lang w:eastAsia="en-GB"/>
        </w:rPr>
        <w:t xml:space="preserve">The community researchers asked residents who took part in the </w:t>
      </w:r>
      <w:r w:rsidR="00FC374E" w:rsidRPr="00DB6B71">
        <w:rPr>
          <w:rFonts w:asciiTheme="minorHAnsi" w:hAnsiTheme="minorHAnsi"/>
          <w:color w:val="000000" w:themeColor="text1"/>
          <w:lang w:eastAsia="en-GB"/>
        </w:rPr>
        <w:t xml:space="preserve">survey </w:t>
      </w:r>
      <w:r w:rsidR="00CE0577" w:rsidRPr="00DB6B71">
        <w:rPr>
          <w:rFonts w:asciiTheme="minorHAnsi" w:hAnsiTheme="minorHAnsi"/>
          <w:color w:val="000000" w:themeColor="text1"/>
          <w:lang w:eastAsia="en-GB"/>
        </w:rPr>
        <w:t>if</w:t>
      </w:r>
      <w:r w:rsidR="00FC374E" w:rsidRPr="00DB6B71">
        <w:rPr>
          <w:rFonts w:asciiTheme="minorHAnsi" w:hAnsiTheme="minorHAnsi"/>
          <w:color w:val="000000" w:themeColor="text1"/>
          <w:lang w:eastAsia="en-GB"/>
        </w:rPr>
        <w:t xml:space="preserve"> they would </w:t>
      </w:r>
      <w:r w:rsidR="00FC374E">
        <w:rPr>
          <w:rFonts w:asciiTheme="minorHAnsi" w:hAnsiTheme="minorHAnsi"/>
          <w:lang w:eastAsia="en-GB"/>
        </w:rPr>
        <w:t>like to si</w:t>
      </w:r>
      <w:r w:rsidRPr="006848E4">
        <w:rPr>
          <w:rFonts w:asciiTheme="minorHAnsi" w:hAnsiTheme="minorHAnsi"/>
          <w:lang w:eastAsia="en-GB"/>
        </w:rPr>
        <w:t>g</w:t>
      </w:r>
      <w:r w:rsidR="00FC374E">
        <w:rPr>
          <w:rFonts w:asciiTheme="minorHAnsi" w:hAnsiTheme="minorHAnsi"/>
          <w:lang w:eastAsia="en-GB"/>
        </w:rPr>
        <w:t>n</w:t>
      </w:r>
      <w:r w:rsidRPr="006848E4">
        <w:rPr>
          <w:rFonts w:asciiTheme="minorHAnsi" w:hAnsiTheme="minorHAnsi"/>
          <w:lang w:eastAsia="en-GB"/>
        </w:rPr>
        <w:t xml:space="preserve"> up for Volunteering e-news and </w:t>
      </w:r>
      <w:r w:rsidR="00FC374E">
        <w:rPr>
          <w:rFonts w:asciiTheme="minorHAnsi" w:hAnsiTheme="minorHAnsi"/>
          <w:lang w:eastAsia="en-GB"/>
        </w:rPr>
        <w:t>62</w:t>
      </w:r>
      <w:r>
        <w:rPr>
          <w:rFonts w:asciiTheme="minorHAnsi" w:hAnsiTheme="minorHAnsi"/>
          <w:lang w:eastAsia="en-GB"/>
        </w:rPr>
        <w:t xml:space="preserve"> r</w:t>
      </w:r>
      <w:r w:rsidR="00FC374E">
        <w:rPr>
          <w:rFonts w:asciiTheme="minorHAnsi" w:hAnsiTheme="minorHAnsi"/>
          <w:lang w:eastAsia="en-GB"/>
        </w:rPr>
        <w:t>esidents provided email addresses.</w:t>
      </w:r>
    </w:p>
    <w:p w:rsidR="006848E4" w:rsidRDefault="00651447" w:rsidP="006848E4">
      <w:pPr>
        <w:pStyle w:val="Heading3"/>
        <w:spacing w:before="0" w:line="240" w:lineRule="auto"/>
        <w:rPr>
          <w:lang w:eastAsia="en-GB"/>
        </w:rPr>
      </w:pPr>
      <w:bookmarkStart w:id="69" w:name="_Toc417381330"/>
      <w:proofErr w:type="gramStart"/>
      <w:r>
        <w:rPr>
          <w:lang w:eastAsia="en-GB"/>
        </w:rPr>
        <w:t>Q 26.</w:t>
      </w:r>
      <w:proofErr w:type="gramEnd"/>
      <w:r>
        <w:rPr>
          <w:lang w:eastAsia="en-GB"/>
        </w:rPr>
        <w:t xml:space="preserve"> </w:t>
      </w:r>
      <w:r w:rsidR="006848E4">
        <w:rPr>
          <w:lang w:eastAsia="en-GB"/>
        </w:rPr>
        <w:t>Camden Account</w:t>
      </w:r>
      <w:bookmarkEnd w:id="69"/>
    </w:p>
    <w:p w:rsidR="006848E4" w:rsidRPr="006848E4" w:rsidRDefault="006848E4" w:rsidP="006848E4">
      <w:pPr>
        <w:spacing w:after="0" w:line="240" w:lineRule="auto"/>
        <w:rPr>
          <w:lang w:eastAsia="en-GB"/>
        </w:rPr>
      </w:pPr>
    </w:p>
    <w:p w:rsidR="006848E4" w:rsidRPr="006848E4" w:rsidRDefault="006848E4" w:rsidP="006848E4">
      <w:pPr>
        <w:spacing w:after="0" w:line="240" w:lineRule="auto"/>
        <w:rPr>
          <w:rFonts w:asciiTheme="minorHAnsi" w:hAnsiTheme="minorHAnsi"/>
          <w:lang w:eastAsia="en-GB"/>
        </w:rPr>
      </w:pPr>
      <w:r w:rsidRPr="006848E4">
        <w:rPr>
          <w:rFonts w:asciiTheme="minorHAnsi" w:hAnsiTheme="minorHAnsi"/>
          <w:lang w:eastAsia="en-GB"/>
        </w:rPr>
        <w:t xml:space="preserve">We also used the residents’ survey as an opportunity to publicise the Camden Account.  Residents were given a leaflet and information about the Camden Account.  We also asked residents if they were using the Camden </w:t>
      </w:r>
      <w:r>
        <w:rPr>
          <w:rFonts w:asciiTheme="minorHAnsi" w:hAnsiTheme="minorHAnsi"/>
          <w:lang w:eastAsia="en-GB"/>
        </w:rPr>
        <w:t xml:space="preserve">Account yet.  22% of respondents said they were 70% said they were not and </w:t>
      </w:r>
      <w:r w:rsidR="00651447">
        <w:rPr>
          <w:rFonts w:asciiTheme="minorHAnsi" w:hAnsiTheme="minorHAnsi"/>
          <w:lang w:eastAsia="en-GB"/>
        </w:rPr>
        <w:t>8% did not know or answer.</w:t>
      </w:r>
    </w:p>
    <w:p w:rsidR="006848E4" w:rsidRPr="006164A9" w:rsidRDefault="006164A9" w:rsidP="006848E4">
      <w:pPr>
        <w:rPr>
          <w:rFonts w:asciiTheme="minorHAnsi" w:hAnsiTheme="minorHAnsi"/>
          <w:b/>
          <w:lang w:eastAsia="en-GB"/>
        </w:rPr>
      </w:pPr>
      <w:r w:rsidRPr="006164A9">
        <w:rPr>
          <w:rFonts w:asciiTheme="minorHAnsi" w:hAnsiTheme="minorHAnsi"/>
          <w:b/>
          <w:lang w:eastAsia="en-GB"/>
        </w:rPr>
        <w:t>ENDS</w:t>
      </w:r>
      <w:bookmarkEnd w:id="68"/>
    </w:p>
    <w:sectPr w:rsidR="006848E4" w:rsidRPr="006164A9" w:rsidSect="00BA5FF3">
      <w:headerReference w:type="even" r:id="rId57"/>
      <w:headerReference w:type="default" r:id="rId58"/>
      <w:footerReference w:type="default" r:id="rId59"/>
      <w:headerReference w:type="first" r:id="rId60"/>
      <w:pgSz w:w="11906" w:h="16838"/>
      <w:pgMar w:top="1440" w:right="1440" w:bottom="1135"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09D" w:rsidRDefault="00CD409D" w:rsidP="00AB43E8">
      <w:pPr>
        <w:spacing w:after="0" w:line="240" w:lineRule="auto"/>
      </w:pPr>
      <w:r>
        <w:separator/>
      </w:r>
    </w:p>
  </w:endnote>
  <w:endnote w:type="continuationSeparator" w:id="0">
    <w:p w:rsidR="00CD409D" w:rsidRDefault="00CD409D" w:rsidP="00AB4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yriad Pro">
    <w:altName w:val="Times New Roman"/>
    <w:panose1 w:val="00000000000000000000"/>
    <w:charset w:val="00"/>
    <w:family w:val="swiss"/>
    <w:notTrueType/>
    <w:pitch w:val="variable"/>
    <w:sig w:usb0="00000001" w:usb1="00000001" w:usb2="00000000" w:usb3="00000000" w:csb0="0000019F" w:csb1="00000000"/>
  </w:font>
  <w:font w:name="Frutiger LT Std 45 Ligh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3665718"/>
      <w:docPartObj>
        <w:docPartGallery w:val="Page Numbers (Bottom of Page)"/>
        <w:docPartUnique/>
      </w:docPartObj>
    </w:sdtPr>
    <w:sdtEndPr>
      <w:rPr>
        <w:noProof/>
      </w:rPr>
    </w:sdtEndPr>
    <w:sdtContent>
      <w:p w:rsidR="00CD409D" w:rsidRDefault="00CD409D">
        <w:pPr>
          <w:pStyle w:val="Footer"/>
          <w:jc w:val="right"/>
        </w:pPr>
        <w:r>
          <w:fldChar w:fldCharType="begin"/>
        </w:r>
        <w:r>
          <w:instrText xml:space="preserve"> PAGE   \* MERGEFORMAT </w:instrText>
        </w:r>
        <w:r>
          <w:fldChar w:fldCharType="separate"/>
        </w:r>
        <w:r w:rsidR="00817CCB">
          <w:rPr>
            <w:noProof/>
          </w:rPr>
          <w:t>3</w:t>
        </w:r>
        <w:r>
          <w:rPr>
            <w:noProof/>
          </w:rPr>
          <w:fldChar w:fldCharType="end"/>
        </w:r>
      </w:p>
    </w:sdtContent>
  </w:sdt>
  <w:p w:rsidR="00CD409D" w:rsidRDefault="00CD40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09D" w:rsidRDefault="00CD409D" w:rsidP="00AB43E8">
      <w:pPr>
        <w:spacing w:after="0" w:line="240" w:lineRule="auto"/>
      </w:pPr>
      <w:r>
        <w:separator/>
      </w:r>
    </w:p>
  </w:footnote>
  <w:footnote w:type="continuationSeparator" w:id="0">
    <w:p w:rsidR="00CD409D" w:rsidRDefault="00CD409D" w:rsidP="00AB43E8">
      <w:pPr>
        <w:spacing w:after="0" w:line="240" w:lineRule="auto"/>
      </w:pPr>
      <w:r>
        <w:continuationSeparator/>
      </w:r>
    </w:p>
  </w:footnote>
  <w:footnote w:id="1">
    <w:p w:rsidR="00CD409D" w:rsidRDefault="00CD409D" w:rsidP="00AB43E8">
      <w:pPr>
        <w:pStyle w:val="FootnoteText"/>
      </w:pPr>
      <w:r>
        <w:rPr>
          <w:rStyle w:val="FootnoteReference"/>
        </w:rPr>
        <w:footnoteRef/>
      </w:r>
      <w:r>
        <w:t xml:space="preserve"> </w:t>
      </w:r>
      <w:hyperlink r:id="rId1" w:history="1">
        <w:r w:rsidRPr="001F19E3">
          <w:rPr>
            <w:rStyle w:val="Hyperlink"/>
          </w:rPr>
          <w:t>http://www.local.gov.uk/documents/10180/11719/October+2014+Resident+Satisfaction+Polling+-+Final+Report.pdf/dd57f664-443f-4bf7-9455-4506614bee6c</w:t>
        </w:r>
      </w:hyperlink>
    </w:p>
    <w:p w:rsidR="00CD409D" w:rsidRDefault="00CD409D" w:rsidP="00AB43E8">
      <w:pPr>
        <w:pStyle w:val="FootnoteText"/>
      </w:pPr>
    </w:p>
  </w:footnote>
  <w:footnote w:id="2">
    <w:p w:rsidR="00CD409D" w:rsidRDefault="00CD409D" w:rsidP="00AB43E8">
      <w:pPr>
        <w:pStyle w:val="FootnoteText"/>
      </w:pPr>
      <w:r>
        <w:rPr>
          <w:rStyle w:val="FootnoteReference"/>
        </w:rPr>
        <w:footnoteRef/>
      </w:r>
      <w:r>
        <w:t xml:space="preserve"> </w:t>
      </w:r>
      <w:r w:rsidRPr="004E2623">
        <w:rPr>
          <w:rFonts w:ascii="Frutiger LT Std 45 Light" w:hAnsi="Frutiger LT Std 45 Light"/>
        </w:rPr>
        <w:t>LGA wording was ‘How much do you trust your local council(s)? Comparable options are a great deal and to some amount</w:t>
      </w:r>
      <w:r>
        <w:t xml:space="preserve">. </w:t>
      </w:r>
    </w:p>
  </w:footnote>
  <w:footnote w:id="3">
    <w:p w:rsidR="00CD409D" w:rsidRDefault="00CD409D" w:rsidP="00E92B9D">
      <w:pPr>
        <w:pStyle w:val="FootnoteText"/>
      </w:pPr>
      <w:r>
        <w:rPr>
          <w:rStyle w:val="FootnoteReference"/>
        </w:rPr>
        <w:footnoteRef/>
      </w:r>
      <w:r>
        <w:t xml:space="preserve"> LGA ask two separate questions – one relates to road maintenance and the other to pavement maintenance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09D" w:rsidRDefault="00CD40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09D" w:rsidRDefault="00CD40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09D" w:rsidRDefault="00CD40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74B81"/>
    <w:multiLevelType w:val="hybridMultilevel"/>
    <w:tmpl w:val="916EC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D69B7"/>
    <w:multiLevelType w:val="hybridMultilevel"/>
    <w:tmpl w:val="A836C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CD435D"/>
    <w:multiLevelType w:val="hybridMultilevel"/>
    <w:tmpl w:val="EDB4C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6520E52"/>
    <w:multiLevelType w:val="hybridMultilevel"/>
    <w:tmpl w:val="D1869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A16039F"/>
    <w:multiLevelType w:val="hybridMultilevel"/>
    <w:tmpl w:val="62329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5C06794"/>
    <w:multiLevelType w:val="hybridMultilevel"/>
    <w:tmpl w:val="AFF4A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7F059ED"/>
    <w:multiLevelType w:val="hybridMultilevel"/>
    <w:tmpl w:val="5886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BD82FB3"/>
    <w:multiLevelType w:val="hybridMultilevel"/>
    <w:tmpl w:val="62329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F7C6040"/>
    <w:multiLevelType w:val="hybridMultilevel"/>
    <w:tmpl w:val="9D60D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211677F"/>
    <w:multiLevelType w:val="hybridMultilevel"/>
    <w:tmpl w:val="78DE7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33662AB"/>
    <w:multiLevelType w:val="hybridMultilevel"/>
    <w:tmpl w:val="C4489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80569D9"/>
    <w:multiLevelType w:val="hybridMultilevel"/>
    <w:tmpl w:val="F1AE4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CBB13F8"/>
    <w:multiLevelType w:val="hybridMultilevel"/>
    <w:tmpl w:val="A6F45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E6036A3"/>
    <w:multiLevelType w:val="hybridMultilevel"/>
    <w:tmpl w:val="81D09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2AE54A6"/>
    <w:multiLevelType w:val="hybridMultilevel"/>
    <w:tmpl w:val="362CA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8DA2A60"/>
    <w:multiLevelType w:val="hybridMultilevel"/>
    <w:tmpl w:val="E31C6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D3F3C62"/>
    <w:multiLevelType w:val="hybridMultilevel"/>
    <w:tmpl w:val="7DF24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A8477D"/>
    <w:multiLevelType w:val="hybridMultilevel"/>
    <w:tmpl w:val="79C6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2472BD5"/>
    <w:multiLevelType w:val="hybridMultilevel"/>
    <w:tmpl w:val="62329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3C33871"/>
    <w:multiLevelType w:val="hybridMultilevel"/>
    <w:tmpl w:val="93964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4F74121"/>
    <w:multiLevelType w:val="hybridMultilevel"/>
    <w:tmpl w:val="CA085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6E76B28"/>
    <w:multiLevelType w:val="hybridMultilevel"/>
    <w:tmpl w:val="3F60C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C042647"/>
    <w:multiLevelType w:val="hybridMultilevel"/>
    <w:tmpl w:val="1D92E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2A276D7"/>
    <w:multiLevelType w:val="hybridMultilevel"/>
    <w:tmpl w:val="D152D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45D6BA9"/>
    <w:multiLevelType w:val="hybridMultilevel"/>
    <w:tmpl w:val="895C2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65E37C9"/>
    <w:multiLevelType w:val="hybridMultilevel"/>
    <w:tmpl w:val="B82CF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BE84DAA"/>
    <w:multiLevelType w:val="hybridMultilevel"/>
    <w:tmpl w:val="012C5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DE92416"/>
    <w:multiLevelType w:val="hybridMultilevel"/>
    <w:tmpl w:val="145C5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19"/>
  </w:num>
  <w:num w:numId="4">
    <w:abstractNumId w:val="14"/>
  </w:num>
  <w:num w:numId="5">
    <w:abstractNumId w:val="10"/>
  </w:num>
  <w:num w:numId="6">
    <w:abstractNumId w:val="9"/>
  </w:num>
  <w:num w:numId="7">
    <w:abstractNumId w:val="27"/>
  </w:num>
  <w:num w:numId="8">
    <w:abstractNumId w:val="16"/>
  </w:num>
  <w:num w:numId="9">
    <w:abstractNumId w:val="1"/>
  </w:num>
  <w:num w:numId="10">
    <w:abstractNumId w:val="5"/>
  </w:num>
  <w:num w:numId="11">
    <w:abstractNumId w:val="15"/>
  </w:num>
  <w:num w:numId="12">
    <w:abstractNumId w:val="11"/>
  </w:num>
  <w:num w:numId="13">
    <w:abstractNumId w:val="17"/>
  </w:num>
  <w:num w:numId="14">
    <w:abstractNumId w:val="25"/>
  </w:num>
  <w:num w:numId="15">
    <w:abstractNumId w:val="8"/>
  </w:num>
  <w:num w:numId="16">
    <w:abstractNumId w:val="6"/>
  </w:num>
  <w:num w:numId="17">
    <w:abstractNumId w:val="12"/>
  </w:num>
  <w:num w:numId="18">
    <w:abstractNumId w:val="23"/>
  </w:num>
  <w:num w:numId="19">
    <w:abstractNumId w:val="26"/>
  </w:num>
  <w:num w:numId="20">
    <w:abstractNumId w:val="4"/>
  </w:num>
  <w:num w:numId="21">
    <w:abstractNumId w:val="0"/>
  </w:num>
  <w:num w:numId="22">
    <w:abstractNumId w:val="21"/>
  </w:num>
  <w:num w:numId="23">
    <w:abstractNumId w:val="3"/>
  </w:num>
  <w:num w:numId="24">
    <w:abstractNumId w:val="18"/>
  </w:num>
  <w:num w:numId="25">
    <w:abstractNumId w:val="7"/>
  </w:num>
  <w:num w:numId="26">
    <w:abstractNumId w:val="24"/>
  </w:num>
  <w:num w:numId="27">
    <w:abstractNumId w:val="13"/>
  </w:num>
  <w:num w:numId="28">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3E8"/>
    <w:rsid w:val="000046D3"/>
    <w:rsid w:val="0001267B"/>
    <w:rsid w:val="00025F57"/>
    <w:rsid w:val="000535CD"/>
    <w:rsid w:val="0006114C"/>
    <w:rsid w:val="0006418E"/>
    <w:rsid w:val="00067077"/>
    <w:rsid w:val="00073FFC"/>
    <w:rsid w:val="00082D22"/>
    <w:rsid w:val="00084404"/>
    <w:rsid w:val="00091454"/>
    <w:rsid w:val="00092290"/>
    <w:rsid w:val="000A054B"/>
    <w:rsid w:val="000C0592"/>
    <w:rsid w:val="000C3C64"/>
    <w:rsid w:val="000D61E1"/>
    <w:rsid w:val="000F35AB"/>
    <w:rsid w:val="0011022C"/>
    <w:rsid w:val="001200F8"/>
    <w:rsid w:val="00135C0D"/>
    <w:rsid w:val="00135FEE"/>
    <w:rsid w:val="00140762"/>
    <w:rsid w:val="00145CD8"/>
    <w:rsid w:val="00147B27"/>
    <w:rsid w:val="001501D2"/>
    <w:rsid w:val="00154A20"/>
    <w:rsid w:val="00171424"/>
    <w:rsid w:val="00196622"/>
    <w:rsid w:val="001976B7"/>
    <w:rsid w:val="001A1593"/>
    <w:rsid w:val="001B145D"/>
    <w:rsid w:val="001B4EEF"/>
    <w:rsid w:val="001C08E8"/>
    <w:rsid w:val="001C473D"/>
    <w:rsid w:val="001E01EB"/>
    <w:rsid w:val="00200ED9"/>
    <w:rsid w:val="00203112"/>
    <w:rsid w:val="00204C00"/>
    <w:rsid w:val="00205CBC"/>
    <w:rsid w:val="00212108"/>
    <w:rsid w:val="00216AE8"/>
    <w:rsid w:val="0022217C"/>
    <w:rsid w:val="00231AC7"/>
    <w:rsid w:val="00280631"/>
    <w:rsid w:val="00285AD2"/>
    <w:rsid w:val="002B195F"/>
    <w:rsid w:val="002C329C"/>
    <w:rsid w:val="002C60D2"/>
    <w:rsid w:val="00303DCF"/>
    <w:rsid w:val="0032537A"/>
    <w:rsid w:val="0033052B"/>
    <w:rsid w:val="00343A28"/>
    <w:rsid w:val="00343FF7"/>
    <w:rsid w:val="00364A26"/>
    <w:rsid w:val="003671BA"/>
    <w:rsid w:val="00374661"/>
    <w:rsid w:val="003828D7"/>
    <w:rsid w:val="00393E54"/>
    <w:rsid w:val="003970FA"/>
    <w:rsid w:val="00397E55"/>
    <w:rsid w:val="003B103E"/>
    <w:rsid w:val="003D0355"/>
    <w:rsid w:val="003D0587"/>
    <w:rsid w:val="003D5925"/>
    <w:rsid w:val="00405D50"/>
    <w:rsid w:val="0041043B"/>
    <w:rsid w:val="00442E2F"/>
    <w:rsid w:val="00446343"/>
    <w:rsid w:val="00447F2B"/>
    <w:rsid w:val="0045353E"/>
    <w:rsid w:val="0046078D"/>
    <w:rsid w:val="00473764"/>
    <w:rsid w:val="00483D94"/>
    <w:rsid w:val="0049792B"/>
    <w:rsid w:val="004A010E"/>
    <w:rsid w:val="004B15E6"/>
    <w:rsid w:val="004D7680"/>
    <w:rsid w:val="004F1521"/>
    <w:rsid w:val="004F1B6B"/>
    <w:rsid w:val="00513680"/>
    <w:rsid w:val="00513BFB"/>
    <w:rsid w:val="00515290"/>
    <w:rsid w:val="00525EBA"/>
    <w:rsid w:val="00535B27"/>
    <w:rsid w:val="00540F52"/>
    <w:rsid w:val="005575A2"/>
    <w:rsid w:val="00564FCA"/>
    <w:rsid w:val="00576797"/>
    <w:rsid w:val="00583CDE"/>
    <w:rsid w:val="005A79E1"/>
    <w:rsid w:val="005C5877"/>
    <w:rsid w:val="005D4FFB"/>
    <w:rsid w:val="005E2E23"/>
    <w:rsid w:val="00613AEB"/>
    <w:rsid w:val="006150A8"/>
    <w:rsid w:val="006164A9"/>
    <w:rsid w:val="00631767"/>
    <w:rsid w:val="00635D1D"/>
    <w:rsid w:val="00651447"/>
    <w:rsid w:val="00673799"/>
    <w:rsid w:val="00684852"/>
    <w:rsid w:val="006848E4"/>
    <w:rsid w:val="00691B79"/>
    <w:rsid w:val="00697ED0"/>
    <w:rsid w:val="006A5393"/>
    <w:rsid w:val="006B6182"/>
    <w:rsid w:val="006C0E17"/>
    <w:rsid w:val="006C32D0"/>
    <w:rsid w:val="0070087E"/>
    <w:rsid w:val="00700FC2"/>
    <w:rsid w:val="0075711A"/>
    <w:rsid w:val="007601EE"/>
    <w:rsid w:val="0076506F"/>
    <w:rsid w:val="00771DF2"/>
    <w:rsid w:val="007802DD"/>
    <w:rsid w:val="00792284"/>
    <w:rsid w:val="007A4D9B"/>
    <w:rsid w:val="007E7F07"/>
    <w:rsid w:val="007F50FF"/>
    <w:rsid w:val="007F6D80"/>
    <w:rsid w:val="00807759"/>
    <w:rsid w:val="008115FE"/>
    <w:rsid w:val="0081362C"/>
    <w:rsid w:val="00817CCB"/>
    <w:rsid w:val="00820653"/>
    <w:rsid w:val="008253B1"/>
    <w:rsid w:val="008259E8"/>
    <w:rsid w:val="00826A1F"/>
    <w:rsid w:val="008371F3"/>
    <w:rsid w:val="008434E6"/>
    <w:rsid w:val="00856831"/>
    <w:rsid w:val="008575B2"/>
    <w:rsid w:val="00863A6C"/>
    <w:rsid w:val="00870D22"/>
    <w:rsid w:val="0087237F"/>
    <w:rsid w:val="00880DBE"/>
    <w:rsid w:val="0088151B"/>
    <w:rsid w:val="008B1FE8"/>
    <w:rsid w:val="008B4BA4"/>
    <w:rsid w:val="008D4B61"/>
    <w:rsid w:val="008D518C"/>
    <w:rsid w:val="008F1EFD"/>
    <w:rsid w:val="00947515"/>
    <w:rsid w:val="00973A23"/>
    <w:rsid w:val="00982BC0"/>
    <w:rsid w:val="009844E4"/>
    <w:rsid w:val="00987D83"/>
    <w:rsid w:val="009B1D39"/>
    <w:rsid w:val="009C2E02"/>
    <w:rsid w:val="009C350D"/>
    <w:rsid w:val="009C6005"/>
    <w:rsid w:val="009C73FB"/>
    <w:rsid w:val="009E2299"/>
    <w:rsid w:val="00A11AC6"/>
    <w:rsid w:val="00A156C1"/>
    <w:rsid w:val="00A17801"/>
    <w:rsid w:val="00A31B28"/>
    <w:rsid w:val="00A3345E"/>
    <w:rsid w:val="00A47A66"/>
    <w:rsid w:val="00A62486"/>
    <w:rsid w:val="00A66844"/>
    <w:rsid w:val="00A72FF7"/>
    <w:rsid w:val="00A86A3B"/>
    <w:rsid w:val="00A93C06"/>
    <w:rsid w:val="00A96A1C"/>
    <w:rsid w:val="00AB3805"/>
    <w:rsid w:val="00AB43E8"/>
    <w:rsid w:val="00AD37B0"/>
    <w:rsid w:val="00B011A6"/>
    <w:rsid w:val="00B0399D"/>
    <w:rsid w:val="00B049B7"/>
    <w:rsid w:val="00B23694"/>
    <w:rsid w:val="00B30166"/>
    <w:rsid w:val="00B3125C"/>
    <w:rsid w:val="00B362D9"/>
    <w:rsid w:val="00B40FFB"/>
    <w:rsid w:val="00B42A8B"/>
    <w:rsid w:val="00B43C7C"/>
    <w:rsid w:val="00B55A00"/>
    <w:rsid w:val="00B57991"/>
    <w:rsid w:val="00B57F76"/>
    <w:rsid w:val="00B711BE"/>
    <w:rsid w:val="00B765F5"/>
    <w:rsid w:val="00B810AB"/>
    <w:rsid w:val="00B94686"/>
    <w:rsid w:val="00BA5FF3"/>
    <w:rsid w:val="00BA6BC2"/>
    <w:rsid w:val="00BA7C90"/>
    <w:rsid w:val="00BC6E64"/>
    <w:rsid w:val="00BD4861"/>
    <w:rsid w:val="00BD6AF7"/>
    <w:rsid w:val="00BF5279"/>
    <w:rsid w:val="00C04685"/>
    <w:rsid w:val="00C62FCE"/>
    <w:rsid w:val="00C6648E"/>
    <w:rsid w:val="00C81BA6"/>
    <w:rsid w:val="00C84161"/>
    <w:rsid w:val="00C93D5E"/>
    <w:rsid w:val="00C96D02"/>
    <w:rsid w:val="00CA0755"/>
    <w:rsid w:val="00CA4F23"/>
    <w:rsid w:val="00CB175D"/>
    <w:rsid w:val="00CB4C5C"/>
    <w:rsid w:val="00CC1904"/>
    <w:rsid w:val="00CC60DE"/>
    <w:rsid w:val="00CD409D"/>
    <w:rsid w:val="00CE0577"/>
    <w:rsid w:val="00D12BF8"/>
    <w:rsid w:val="00D32F9A"/>
    <w:rsid w:val="00D41E1F"/>
    <w:rsid w:val="00D66741"/>
    <w:rsid w:val="00D71F1C"/>
    <w:rsid w:val="00DB3796"/>
    <w:rsid w:val="00DB6B71"/>
    <w:rsid w:val="00DB71B1"/>
    <w:rsid w:val="00DC56EF"/>
    <w:rsid w:val="00DD1D45"/>
    <w:rsid w:val="00DE596F"/>
    <w:rsid w:val="00DE5F0E"/>
    <w:rsid w:val="00DF6583"/>
    <w:rsid w:val="00E00F7D"/>
    <w:rsid w:val="00E347A8"/>
    <w:rsid w:val="00E4193D"/>
    <w:rsid w:val="00E50E49"/>
    <w:rsid w:val="00E652EC"/>
    <w:rsid w:val="00E81EA1"/>
    <w:rsid w:val="00E92B9D"/>
    <w:rsid w:val="00EB67F7"/>
    <w:rsid w:val="00EC463E"/>
    <w:rsid w:val="00EC58A8"/>
    <w:rsid w:val="00EC7ABC"/>
    <w:rsid w:val="00ED5914"/>
    <w:rsid w:val="00EE3422"/>
    <w:rsid w:val="00F16C4F"/>
    <w:rsid w:val="00F26AF6"/>
    <w:rsid w:val="00F2771B"/>
    <w:rsid w:val="00F375ED"/>
    <w:rsid w:val="00F40F91"/>
    <w:rsid w:val="00F418C5"/>
    <w:rsid w:val="00F41D3A"/>
    <w:rsid w:val="00F62EDC"/>
    <w:rsid w:val="00F64137"/>
    <w:rsid w:val="00F75249"/>
    <w:rsid w:val="00FA2331"/>
    <w:rsid w:val="00FA6581"/>
    <w:rsid w:val="00FB76E6"/>
    <w:rsid w:val="00FC0794"/>
    <w:rsid w:val="00FC374E"/>
    <w:rsid w:val="00FC386B"/>
    <w:rsid w:val="00FE1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EFD"/>
    <w:rPr>
      <w:rFonts w:ascii="Myriad Pro" w:eastAsia="Myriad Pro" w:hAnsi="Myriad Pro" w:cs="Times New Roman"/>
    </w:rPr>
  </w:style>
  <w:style w:type="paragraph" w:styleId="Heading1">
    <w:name w:val="heading 1"/>
    <w:basedOn w:val="Normal"/>
    <w:next w:val="Normal"/>
    <w:link w:val="Heading1Char"/>
    <w:uiPriority w:val="9"/>
    <w:qFormat/>
    <w:rsid w:val="00AB43E8"/>
    <w:pPr>
      <w:keepNext/>
      <w:keepLines/>
      <w:pBdr>
        <w:bottom w:val="single" w:sz="4" w:space="1" w:color="DB013E"/>
      </w:pBdr>
      <w:spacing w:before="360" w:after="240"/>
      <w:outlineLvl w:val="0"/>
    </w:pPr>
    <w:rPr>
      <w:rFonts w:ascii="Frutiger LT Std 45 Light" w:eastAsia="Times New Roman" w:hAnsi="Frutiger LT Std 45 Light"/>
      <w:b/>
      <w:bCs/>
      <w:color w:val="C00000"/>
      <w:sz w:val="32"/>
      <w:szCs w:val="28"/>
    </w:rPr>
  </w:style>
  <w:style w:type="paragraph" w:styleId="Heading2">
    <w:name w:val="heading 2"/>
    <w:basedOn w:val="Normal"/>
    <w:next w:val="Normal"/>
    <w:link w:val="Heading2Char"/>
    <w:uiPriority w:val="9"/>
    <w:unhideWhenUsed/>
    <w:qFormat/>
    <w:rsid w:val="00AB43E8"/>
    <w:pPr>
      <w:keepNext/>
      <w:spacing w:before="120" w:after="120"/>
      <w:outlineLvl w:val="1"/>
    </w:pPr>
    <w:rPr>
      <w:rFonts w:ascii="Frutiger LT Std 45 Light" w:eastAsia="Times New Roman" w:hAnsi="Frutiger LT Std 45 Light"/>
      <w:b/>
      <w:bCs/>
      <w:iCs/>
      <w:sz w:val="24"/>
      <w:szCs w:val="28"/>
    </w:rPr>
  </w:style>
  <w:style w:type="paragraph" w:styleId="Heading3">
    <w:name w:val="heading 3"/>
    <w:basedOn w:val="Normal"/>
    <w:next w:val="Normal"/>
    <w:link w:val="Heading3Char"/>
    <w:uiPriority w:val="9"/>
    <w:unhideWhenUsed/>
    <w:qFormat/>
    <w:rsid w:val="007E7F0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E7F0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3E8"/>
    <w:rPr>
      <w:rFonts w:ascii="Frutiger LT Std 45 Light" w:eastAsia="Times New Roman" w:hAnsi="Frutiger LT Std 45 Light" w:cs="Times New Roman"/>
      <w:b/>
      <w:bCs/>
      <w:color w:val="C00000"/>
      <w:sz w:val="32"/>
      <w:szCs w:val="28"/>
    </w:rPr>
  </w:style>
  <w:style w:type="character" w:customStyle="1" w:styleId="Heading2Char">
    <w:name w:val="Heading 2 Char"/>
    <w:basedOn w:val="DefaultParagraphFont"/>
    <w:link w:val="Heading2"/>
    <w:uiPriority w:val="9"/>
    <w:rsid w:val="00AB43E8"/>
    <w:rPr>
      <w:rFonts w:ascii="Frutiger LT Std 45 Light" w:eastAsia="Times New Roman" w:hAnsi="Frutiger LT Std 45 Light" w:cs="Times New Roman"/>
      <w:b/>
      <w:bCs/>
      <w:iCs/>
      <w:sz w:val="24"/>
      <w:szCs w:val="28"/>
    </w:rPr>
  </w:style>
  <w:style w:type="paragraph" w:styleId="ListParagraph">
    <w:name w:val="List Paragraph"/>
    <w:basedOn w:val="Normal"/>
    <w:uiPriority w:val="34"/>
    <w:qFormat/>
    <w:rsid w:val="00AB43E8"/>
    <w:pPr>
      <w:ind w:left="720"/>
      <w:contextualSpacing/>
    </w:pPr>
  </w:style>
  <w:style w:type="character" w:styleId="Hyperlink">
    <w:name w:val="Hyperlink"/>
    <w:uiPriority w:val="99"/>
    <w:unhideWhenUsed/>
    <w:rsid w:val="00AB43E8"/>
    <w:rPr>
      <w:color w:val="0000FF"/>
      <w:u w:val="single"/>
    </w:rPr>
  </w:style>
  <w:style w:type="paragraph" w:styleId="FootnoteText">
    <w:name w:val="footnote text"/>
    <w:basedOn w:val="Normal"/>
    <w:link w:val="FootnoteTextChar"/>
    <w:uiPriority w:val="99"/>
    <w:unhideWhenUsed/>
    <w:rsid w:val="00AB43E8"/>
    <w:rPr>
      <w:sz w:val="20"/>
      <w:szCs w:val="20"/>
    </w:rPr>
  </w:style>
  <w:style w:type="character" w:customStyle="1" w:styleId="FootnoteTextChar">
    <w:name w:val="Footnote Text Char"/>
    <w:basedOn w:val="DefaultParagraphFont"/>
    <w:link w:val="FootnoteText"/>
    <w:uiPriority w:val="99"/>
    <w:rsid w:val="00AB43E8"/>
    <w:rPr>
      <w:rFonts w:ascii="Myriad Pro" w:eastAsia="Myriad Pro" w:hAnsi="Myriad Pro" w:cs="Times New Roman"/>
      <w:sz w:val="20"/>
      <w:szCs w:val="20"/>
    </w:rPr>
  </w:style>
  <w:style w:type="character" w:styleId="FootnoteReference">
    <w:name w:val="footnote reference"/>
    <w:uiPriority w:val="99"/>
    <w:unhideWhenUsed/>
    <w:rsid w:val="00AB43E8"/>
    <w:rPr>
      <w:vertAlign w:val="superscript"/>
    </w:rPr>
  </w:style>
  <w:style w:type="paragraph" w:styleId="TOC2">
    <w:name w:val="toc 2"/>
    <w:basedOn w:val="Normal"/>
    <w:next w:val="Normal"/>
    <w:autoRedefine/>
    <w:uiPriority w:val="39"/>
    <w:unhideWhenUsed/>
    <w:rsid w:val="0006114C"/>
    <w:pPr>
      <w:tabs>
        <w:tab w:val="right" w:leader="dot" w:pos="9016"/>
      </w:tabs>
      <w:spacing w:after="120"/>
    </w:pPr>
    <w:rPr>
      <w:rFonts w:ascii="Calibri" w:hAnsi="Calibri"/>
      <w:b/>
      <w:noProof/>
    </w:rPr>
  </w:style>
  <w:style w:type="paragraph" w:styleId="BalloonText">
    <w:name w:val="Balloon Text"/>
    <w:basedOn w:val="Normal"/>
    <w:link w:val="BalloonTextChar"/>
    <w:uiPriority w:val="99"/>
    <w:semiHidden/>
    <w:unhideWhenUsed/>
    <w:rsid w:val="00AB4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3E8"/>
    <w:rPr>
      <w:rFonts w:ascii="Tahoma" w:eastAsia="Myriad Pro" w:hAnsi="Tahoma" w:cs="Tahoma"/>
      <w:sz w:val="16"/>
      <w:szCs w:val="16"/>
    </w:rPr>
  </w:style>
  <w:style w:type="paragraph" w:styleId="NoSpacing">
    <w:name w:val="No Spacing"/>
    <w:link w:val="NoSpacingChar"/>
    <w:uiPriority w:val="1"/>
    <w:qFormat/>
    <w:rsid w:val="00B57F76"/>
    <w:pPr>
      <w:spacing w:after="120" w:line="240" w:lineRule="auto"/>
    </w:pPr>
    <w:rPr>
      <w:rFonts w:ascii="Frutiger LT Std 45 Light" w:eastAsia="Calibri" w:hAnsi="Frutiger LT Std 45 Light" w:cs="Times New Roman"/>
      <w:b/>
    </w:rPr>
  </w:style>
  <w:style w:type="paragraph" w:styleId="Header">
    <w:name w:val="header"/>
    <w:basedOn w:val="Normal"/>
    <w:link w:val="HeaderChar"/>
    <w:uiPriority w:val="99"/>
    <w:unhideWhenUsed/>
    <w:rsid w:val="000A05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54B"/>
    <w:rPr>
      <w:rFonts w:ascii="Myriad Pro" w:eastAsia="Myriad Pro" w:hAnsi="Myriad Pro" w:cs="Times New Roman"/>
    </w:rPr>
  </w:style>
  <w:style w:type="paragraph" w:styleId="Footer">
    <w:name w:val="footer"/>
    <w:basedOn w:val="Normal"/>
    <w:link w:val="FooterChar"/>
    <w:uiPriority w:val="99"/>
    <w:unhideWhenUsed/>
    <w:rsid w:val="000A05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54B"/>
    <w:rPr>
      <w:rFonts w:ascii="Myriad Pro" w:eastAsia="Myriad Pro" w:hAnsi="Myriad Pro" w:cs="Times New Roman"/>
    </w:rPr>
  </w:style>
  <w:style w:type="paragraph" w:styleId="TOC1">
    <w:name w:val="toc 1"/>
    <w:basedOn w:val="Normal"/>
    <w:next w:val="Normal"/>
    <w:autoRedefine/>
    <w:uiPriority w:val="39"/>
    <w:unhideWhenUsed/>
    <w:rsid w:val="004B15E6"/>
    <w:pPr>
      <w:spacing w:after="100"/>
    </w:pPr>
  </w:style>
  <w:style w:type="table" w:styleId="TableGrid">
    <w:name w:val="Table Grid"/>
    <w:basedOn w:val="TableNormal"/>
    <w:uiPriority w:val="59"/>
    <w:rsid w:val="00F62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E2299"/>
    <w:pPr>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NoSpacingChar">
    <w:name w:val="No Spacing Char"/>
    <w:basedOn w:val="DefaultParagraphFont"/>
    <w:link w:val="NoSpacing"/>
    <w:uiPriority w:val="1"/>
    <w:rsid w:val="00BA5FF3"/>
    <w:rPr>
      <w:rFonts w:ascii="Frutiger LT Std 45 Light" w:eastAsia="Calibri" w:hAnsi="Frutiger LT Std 45 Light" w:cs="Times New Roman"/>
      <w:b/>
    </w:rPr>
  </w:style>
  <w:style w:type="character" w:customStyle="1" w:styleId="Heading3Char">
    <w:name w:val="Heading 3 Char"/>
    <w:basedOn w:val="DefaultParagraphFont"/>
    <w:link w:val="Heading3"/>
    <w:uiPriority w:val="9"/>
    <w:rsid w:val="007E7F0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E7F07"/>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8371F3"/>
    <w:rPr>
      <w:color w:val="800080" w:themeColor="followedHyperlink"/>
      <w:u w:val="single"/>
    </w:rPr>
  </w:style>
  <w:style w:type="paragraph" w:customStyle="1" w:styleId="Default">
    <w:name w:val="Default"/>
    <w:basedOn w:val="Normal"/>
    <w:rsid w:val="0088151B"/>
    <w:pPr>
      <w:autoSpaceDE w:val="0"/>
      <w:autoSpaceDN w:val="0"/>
      <w:spacing w:after="0" w:line="240" w:lineRule="auto"/>
    </w:pPr>
    <w:rPr>
      <w:rFonts w:ascii="Arial" w:eastAsiaTheme="minorHAnsi" w:hAnsi="Arial" w:cs="Arial"/>
      <w:color w:val="000000"/>
      <w:sz w:val="24"/>
      <w:szCs w:val="24"/>
    </w:rPr>
  </w:style>
  <w:style w:type="paragraph" w:styleId="TOC3">
    <w:name w:val="toc 3"/>
    <w:basedOn w:val="Normal"/>
    <w:next w:val="Normal"/>
    <w:autoRedefine/>
    <w:uiPriority w:val="39"/>
    <w:unhideWhenUsed/>
    <w:rsid w:val="00651447"/>
    <w:pPr>
      <w:tabs>
        <w:tab w:val="right" w:leader="dot" w:pos="9016"/>
      </w:tabs>
      <w:spacing w:after="100"/>
      <w:ind w:left="440"/>
    </w:pPr>
    <w:rPr>
      <w:rFonts w:asciiTheme="minorHAnsi" w:hAnsiTheme="minorHAnsi"/>
      <w:noProof/>
    </w:rPr>
  </w:style>
  <w:style w:type="paragraph" w:styleId="EndnoteText">
    <w:name w:val="endnote text"/>
    <w:basedOn w:val="Normal"/>
    <w:link w:val="EndnoteTextChar"/>
    <w:uiPriority w:val="99"/>
    <w:semiHidden/>
    <w:unhideWhenUsed/>
    <w:rsid w:val="00A93C0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93C06"/>
    <w:rPr>
      <w:rFonts w:ascii="Myriad Pro" w:eastAsia="Myriad Pro" w:hAnsi="Myriad Pro" w:cs="Times New Roman"/>
      <w:sz w:val="20"/>
      <w:szCs w:val="20"/>
    </w:rPr>
  </w:style>
  <w:style w:type="character" w:styleId="EndnoteReference">
    <w:name w:val="endnote reference"/>
    <w:basedOn w:val="DefaultParagraphFont"/>
    <w:uiPriority w:val="99"/>
    <w:semiHidden/>
    <w:unhideWhenUsed/>
    <w:rsid w:val="00A93C06"/>
    <w:rPr>
      <w:vertAlign w:val="superscript"/>
    </w:rPr>
  </w:style>
  <w:style w:type="paragraph" w:customStyle="1" w:styleId="Body">
    <w:name w:val="Body"/>
    <w:rsid w:val="0063176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92284"/>
    <w:rPr>
      <w:sz w:val="16"/>
      <w:szCs w:val="16"/>
    </w:rPr>
  </w:style>
  <w:style w:type="paragraph" w:styleId="CommentText">
    <w:name w:val="annotation text"/>
    <w:basedOn w:val="Normal"/>
    <w:link w:val="CommentTextChar"/>
    <w:uiPriority w:val="99"/>
    <w:semiHidden/>
    <w:unhideWhenUsed/>
    <w:rsid w:val="00792284"/>
    <w:pPr>
      <w:spacing w:line="240" w:lineRule="auto"/>
    </w:pPr>
    <w:rPr>
      <w:sz w:val="20"/>
      <w:szCs w:val="20"/>
    </w:rPr>
  </w:style>
  <w:style w:type="character" w:customStyle="1" w:styleId="CommentTextChar">
    <w:name w:val="Comment Text Char"/>
    <w:basedOn w:val="DefaultParagraphFont"/>
    <w:link w:val="CommentText"/>
    <w:uiPriority w:val="99"/>
    <w:semiHidden/>
    <w:rsid w:val="00792284"/>
    <w:rPr>
      <w:rFonts w:ascii="Myriad Pro" w:eastAsia="Myriad Pro" w:hAnsi="Myriad Pro" w:cs="Times New Roman"/>
      <w:sz w:val="20"/>
      <w:szCs w:val="20"/>
    </w:rPr>
  </w:style>
  <w:style w:type="paragraph" w:styleId="CommentSubject">
    <w:name w:val="annotation subject"/>
    <w:basedOn w:val="CommentText"/>
    <w:next w:val="CommentText"/>
    <w:link w:val="CommentSubjectChar"/>
    <w:uiPriority w:val="99"/>
    <w:semiHidden/>
    <w:unhideWhenUsed/>
    <w:rsid w:val="00792284"/>
    <w:rPr>
      <w:b/>
      <w:bCs/>
    </w:rPr>
  </w:style>
  <w:style w:type="character" w:customStyle="1" w:styleId="CommentSubjectChar">
    <w:name w:val="Comment Subject Char"/>
    <w:basedOn w:val="CommentTextChar"/>
    <w:link w:val="CommentSubject"/>
    <w:uiPriority w:val="99"/>
    <w:semiHidden/>
    <w:rsid w:val="00792284"/>
    <w:rPr>
      <w:rFonts w:ascii="Myriad Pro" w:eastAsia="Myriad Pro" w:hAnsi="Myriad Pro" w:cs="Times New Roman"/>
      <w:b/>
      <w:bCs/>
      <w:sz w:val="20"/>
      <w:szCs w:val="20"/>
    </w:rPr>
  </w:style>
  <w:style w:type="paragraph" w:styleId="TOCHeading">
    <w:name w:val="TOC Heading"/>
    <w:basedOn w:val="Heading1"/>
    <w:next w:val="Normal"/>
    <w:uiPriority w:val="39"/>
    <w:semiHidden/>
    <w:unhideWhenUsed/>
    <w:qFormat/>
    <w:rsid w:val="00D71F1C"/>
    <w:pPr>
      <w:pBdr>
        <w:bottom w:val="none" w:sz="0" w:space="0" w:color="auto"/>
      </w:pBdr>
      <w:spacing w:before="480" w:after="0"/>
      <w:outlineLvl w:val="9"/>
    </w:pPr>
    <w:rPr>
      <w:rFonts w:asciiTheme="majorHAnsi" w:eastAsiaTheme="majorEastAsia" w:hAnsiTheme="majorHAnsi" w:cstheme="majorBidi"/>
      <w:color w:val="365F91" w:themeColor="accent1" w:themeShade="BF"/>
      <w:sz w:val="28"/>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EFD"/>
    <w:rPr>
      <w:rFonts w:ascii="Myriad Pro" w:eastAsia="Myriad Pro" w:hAnsi="Myriad Pro" w:cs="Times New Roman"/>
    </w:rPr>
  </w:style>
  <w:style w:type="paragraph" w:styleId="Heading1">
    <w:name w:val="heading 1"/>
    <w:basedOn w:val="Normal"/>
    <w:next w:val="Normal"/>
    <w:link w:val="Heading1Char"/>
    <w:uiPriority w:val="9"/>
    <w:qFormat/>
    <w:rsid w:val="00AB43E8"/>
    <w:pPr>
      <w:keepNext/>
      <w:keepLines/>
      <w:pBdr>
        <w:bottom w:val="single" w:sz="4" w:space="1" w:color="DB013E"/>
      </w:pBdr>
      <w:spacing w:before="360" w:after="240"/>
      <w:outlineLvl w:val="0"/>
    </w:pPr>
    <w:rPr>
      <w:rFonts w:ascii="Frutiger LT Std 45 Light" w:eastAsia="Times New Roman" w:hAnsi="Frutiger LT Std 45 Light"/>
      <w:b/>
      <w:bCs/>
      <w:color w:val="C00000"/>
      <w:sz w:val="32"/>
      <w:szCs w:val="28"/>
    </w:rPr>
  </w:style>
  <w:style w:type="paragraph" w:styleId="Heading2">
    <w:name w:val="heading 2"/>
    <w:basedOn w:val="Normal"/>
    <w:next w:val="Normal"/>
    <w:link w:val="Heading2Char"/>
    <w:uiPriority w:val="9"/>
    <w:unhideWhenUsed/>
    <w:qFormat/>
    <w:rsid w:val="00AB43E8"/>
    <w:pPr>
      <w:keepNext/>
      <w:spacing w:before="120" w:after="120"/>
      <w:outlineLvl w:val="1"/>
    </w:pPr>
    <w:rPr>
      <w:rFonts w:ascii="Frutiger LT Std 45 Light" w:eastAsia="Times New Roman" w:hAnsi="Frutiger LT Std 45 Light"/>
      <w:b/>
      <w:bCs/>
      <w:iCs/>
      <w:sz w:val="24"/>
      <w:szCs w:val="28"/>
    </w:rPr>
  </w:style>
  <w:style w:type="paragraph" w:styleId="Heading3">
    <w:name w:val="heading 3"/>
    <w:basedOn w:val="Normal"/>
    <w:next w:val="Normal"/>
    <w:link w:val="Heading3Char"/>
    <w:uiPriority w:val="9"/>
    <w:unhideWhenUsed/>
    <w:qFormat/>
    <w:rsid w:val="007E7F0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E7F0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3E8"/>
    <w:rPr>
      <w:rFonts w:ascii="Frutiger LT Std 45 Light" w:eastAsia="Times New Roman" w:hAnsi="Frutiger LT Std 45 Light" w:cs="Times New Roman"/>
      <w:b/>
      <w:bCs/>
      <w:color w:val="C00000"/>
      <w:sz w:val="32"/>
      <w:szCs w:val="28"/>
    </w:rPr>
  </w:style>
  <w:style w:type="character" w:customStyle="1" w:styleId="Heading2Char">
    <w:name w:val="Heading 2 Char"/>
    <w:basedOn w:val="DefaultParagraphFont"/>
    <w:link w:val="Heading2"/>
    <w:uiPriority w:val="9"/>
    <w:rsid w:val="00AB43E8"/>
    <w:rPr>
      <w:rFonts w:ascii="Frutiger LT Std 45 Light" w:eastAsia="Times New Roman" w:hAnsi="Frutiger LT Std 45 Light" w:cs="Times New Roman"/>
      <w:b/>
      <w:bCs/>
      <w:iCs/>
      <w:sz w:val="24"/>
      <w:szCs w:val="28"/>
    </w:rPr>
  </w:style>
  <w:style w:type="paragraph" w:styleId="ListParagraph">
    <w:name w:val="List Paragraph"/>
    <w:basedOn w:val="Normal"/>
    <w:uiPriority w:val="34"/>
    <w:qFormat/>
    <w:rsid w:val="00AB43E8"/>
    <w:pPr>
      <w:ind w:left="720"/>
      <w:contextualSpacing/>
    </w:pPr>
  </w:style>
  <w:style w:type="character" w:styleId="Hyperlink">
    <w:name w:val="Hyperlink"/>
    <w:uiPriority w:val="99"/>
    <w:unhideWhenUsed/>
    <w:rsid w:val="00AB43E8"/>
    <w:rPr>
      <w:color w:val="0000FF"/>
      <w:u w:val="single"/>
    </w:rPr>
  </w:style>
  <w:style w:type="paragraph" w:styleId="FootnoteText">
    <w:name w:val="footnote text"/>
    <w:basedOn w:val="Normal"/>
    <w:link w:val="FootnoteTextChar"/>
    <w:uiPriority w:val="99"/>
    <w:unhideWhenUsed/>
    <w:rsid w:val="00AB43E8"/>
    <w:rPr>
      <w:sz w:val="20"/>
      <w:szCs w:val="20"/>
    </w:rPr>
  </w:style>
  <w:style w:type="character" w:customStyle="1" w:styleId="FootnoteTextChar">
    <w:name w:val="Footnote Text Char"/>
    <w:basedOn w:val="DefaultParagraphFont"/>
    <w:link w:val="FootnoteText"/>
    <w:uiPriority w:val="99"/>
    <w:rsid w:val="00AB43E8"/>
    <w:rPr>
      <w:rFonts w:ascii="Myriad Pro" w:eastAsia="Myriad Pro" w:hAnsi="Myriad Pro" w:cs="Times New Roman"/>
      <w:sz w:val="20"/>
      <w:szCs w:val="20"/>
    </w:rPr>
  </w:style>
  <w:style w:type="character" w:styleId="FootnoteReference">
    <w:name w:val="footnote reference"/>
    <w:uiPriority w:val="99"/>
    <w:unhideWhenUsed/>
    <w:rsid w:val="00AB43E8"/>
    <w:rPr>
      <w:vertAlign w:val="superscript"/>
    </w:rPr>
  </w:style>
  <w:style w:type="paragraph" w:styleId="TOC2">
    <w:name w:val="toc 2"/>
    <w:basedOn w:val="Normal"/>
    <w:next w:val="Normal"/>
    <w:autoRedefine/>
    <w:uiPriority w:val="39"/>
    <w:unhideWhenUsed/>
    <w:rsid w:val="0006114C"/>
    <w:pPr>
      <w:tabs>
        <w:tab w:val="right" w:leader="dot" w:pos="9016"/>
      </w:tabs>
      <w:spacing w:after="120"/>
    </w:pPr>
    <w:rPr>
      <w:rFonts w:ascii="Calibri" w:hAnsi="Calibri"/>
      <w:b/>
      <w:noProof/>
    </w:rPr>
  </w:style>
  <w:style w:type="paragraph" w:styleId="BalloonText">
    <w:name w:val="Balloon Text"/>
    <w:basedOn w:val="Normal"/>
    <w:link w:val="BalloonTextChar"/>
    <w:uiPriority w:val="99"/>
    <w:semiHidden/>
    <w:unhideWhenUsed/>
    <w:rsid w:val="00AB4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3E8"/>
    <w:rPr>
      <w:rFonts w:ascii="Tahoma" w:eastAsia="Myriad Pro" w:hAnsi="Tahoma" w:cs="Tahoma"/>
      <w:sz w:val="16"/>
      <w:szCs w:val="16"/>
    </w:rPr>
  </w:style>
  <w:style w:type="paragraph" w:styleId="NoSpacing">
    <w:name w:val="No Spacing"/>
    <w:link w:val="NoSpacingChar"/>
    <w:uiPriority w:val="1"/>
    <w:qFormat/>
    <w:rsid w:val="00B57F76"/>
    <w:pPr>
      <w:spacing w:after="120" w:line="240" w:lineRule="auto"/>
    </w:pPr>
    <w:rPr>
      <w:rFonts w:ascii="Frutiger LT Std 45 Light" w:eastAsia="Calibri" w:hAnsi="Frutiger LT Std 45 Light" w:cs="Times New Roman"/>
      <w:b/>
    </w:rPr>
  </w:style>
  <w:style w:type="paragraph" w:styleId="Header">
    <w:name w:val="header"/>
    <w:basedOn w:val="Normal"/>
    <w:link w:val="HeaderChar"/>
    <w:uiPriority w:val="99"/>
    <w:unhideWhenUsed/>
    <w:rsid w:val="000A05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54B"/>
    <w:rPr>
      <w:rFonts w:ascii="Myriad Pro" w:eastAsia="Myriad Pro" w:hAnsi="Myriad Pro" w:cs="Times New Roman"/>
    </w:rPr>
  </w:style>
  <w:style w:type="paragraph" w:styleId="Footer">
    <w:name w:val="footer"/>
    <w:basedOn w:val="Normal"/>
    <w:link w:val="FooterChar"/>
    <w:uiPriority w:val="99"/>
    <w:unhideWhenUsed/>
    <w:rsid w:val="000A05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54B"/>
    <w:rPr>
      <w:rFonts w:ascii="Myriad Pro" w:eastAsia="Myriad Pro" w:hAnsi="Myriad Pro" w:cs="Times New Roman"/>
    </w:rPr>
  </w:style>
  <w:style w:type="paragraph" w:styleId="TOC1">
    <w:name w:val="toc 1"/>
    <w:basedOn w:val="Normal"/>
    <w:next w:val="Normal"/>
    <w:autoRedefine/>
    <w:uiPriority w:val="39"/>
    <w:unhideWhenUsed/>
    <w:rsid w:val="004B15E6"/>
    <w:pPr>
      <w:spacing w:after="100"/>
    </w:pPr>
  </w:style>
  <w:style w:type="table" w:styleId="TableGrid">
    <w:name w:val="Table Grid"/>
    <w:basedOn w:val="TableNormal"/>
    <w:uiPriority w:val="59"/>
    <w:rsid w:val="00F62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E2299"/>
    <w:pPr>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NoSpacingChar">
    <w:name w:val="No Spacing Char"/>
    <w:basedOn w:val="DefaultParagraphFont"/>
    <w:link w:val="NoSpacing"/>
    <w:uiPriority w:val="1"/>
    <w:rsid w:val="00BA5FF3"/>
    <w:rPr>
      <w:rFonts w:ascii="Frutiger LT Std 45 Light" w:eastAsia="Calibri" w:hAnsi="Frutiger LT Std 45 Light" w:cs="Times New Roman"/>
      <w:b/>
    </w:rPr>
  </w:style>
  <w:style w:type="character" w:customStyle="1" w:styleId="Heading3Char">
    <w:name w:val="Heading 3 Char"/>
    <w:basedOn w:val="DefaultParagraphFont"/>
    <w:link w:val="Heading3"/>
    <w:uiPriority w:val="9"/>
    <w:rsid w:val="007E7F0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E7F07"/>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8371F3"/>
    <w:rPr>
      <w:color w:val="800080" w:themeColor="followedHyperlink"/>
      <w:u w:val="single"/>
    </w:rPr>
  </w:style>
  <w:style w:type="paragraph" w:customStyle="1" w:styleId="Default">
    <w:name w:val="Default"/>
    <w:basedOn w:val="Normal"/>
    <w:rsid w:val="0088151B"/>
    <w:pPr>
      <w:autoSpaceDE w:val="0"/>
      <w:autoSpaceDN w:val="0"/>
      <w:spacing w:after="0" w:line="240" w:lineRule="auto"/>
    </w:pPr>
    <w:rPr>
      <w:rFonts w:ascii="Arial" w:eastAsiaTheme="minorHAnsi" w:hAnsi="Arial" w:cs="Arial"/>
      <w:color w:val="000000"/>
      <w:sz w:val="24"/>
      <w:szCs w:val="24"/>
    </w:rPr>
  </w:style>
  <w:style w:type="paragraph" w:styleId="TOC3">
    <w:name w:val="toc 3"/>
    <w:basedOn w:val="Normal"/>
    <w:next w:val="Normal"/>
    <w:autoRedefine/>
    <w:uiPriority w:val="39"/>
    <w:unhideWhenUsed/>
    <w:rsid w:val="00651447"/>
    <w:pPr>
      <w:tabs>
        <w:tab w:val="right" w:leader="dot" w:pos="9016"/>
      </w:tabs>
      <w:spacing w:after="100"/>
      <w:ind w:left="440"/>
    </w:pPr>
    <w:rPr>
      <w:rFonts w:asciiTheme="minorHAnsi" w:hAnsiTheme="minorHAnsi"/>
      <w:noProof/>
    </w:rPr>
  </w:style>
  <w:style w:type="paragraph" w:styleId="EndnoteText">
    <w:name w:val="endnote text"/>
    <w:basedOn w:val="Normal"/>
    <w:link w:val="EndnoteTextChar"/>
    <w:uiPriority w:val="99"/>
    <w:semiHidden/>
    <w:unhideWhenUsed/>
    <w:rsid w:val="00A93C0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93C06"/>
    <w:rPr>
      <w:rFonts w:ascii="Myriad Pro" w:eastAsia="Myriad Pro" w:hAnsi="Myriad Pro" w:cs="Times New Roman"/>
      <w:sz w:val="20"/>
      <w:szCs w:val="20"/>
    </w:rPr>
  </w:style>
  <w:style w:type="character" w:styleId="EndnoteReference">
    <w:name w:val="endnote reference"/>
    <w:basedOn w:val="DefaultParagraphFont"/>
    <w:uiPriority w:val="99"/>
    <w:semiHidden/>
    <w:unhideWhenUsed/>
    <w:rsid w:val="00A93C06"/>
    <w:rPr>
      <w:vertAlign w:val="superscript"/>
    </w:rPr>
  </w:style>
  <w:style w:type="paragraph" w:customStyle="1" w:styleId="Body">
    <w:name w:val="Body"/>
    <w:rsid w:val="0063176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92284"/>
    <w:rPr>
      <w:sz w:val="16"/>
      <w:szCs w:val="16"/>
    </w:rPr>
  </w:style>
  <w:style w:type="paragraph" w:styleId="CommentText">
    <w:name w:val="annotation text"/>
    <w:basedOn w:val="Normal"/>
    <w:link w:val="CommentTextChar"/>
    <w:uiPriority w:val="99"/>
    <w:semiHidden/>
    <w:unhideWhenUsed/>
    <w:rsid w:val="00792284"/>
    <w:pPr>
      <w:spacing w:line="240" w:lineRule="auto"/>
    </w:pPr>
    <w:rPr>
      <w:sz w:val="20"/>
      <w:szCs w:val="20"/>
    </w:rPr>
  </w:style>
  <w:style w:type="character" w:customStyle="1" w:styleId="CommentTextChar">
    <w:name w:val="Comment Text Char"/>
    <w:basedOn w:val="DefaultParagraphFont"/>
    <w:link w:val="CommentText"/>
    <w:uiPriority w:val="99"/>
    <w:semiHidden/>
    <w:rsid w:val="00792284"/>
    <w:rPr>
      <w:rFonts w:ascii="Myriad Pro" w:eastAsia="Myriad Pro" w:hAnsi="Myriad Pro" w:cs="Times New Roman"/>
      <w:sz w:val="20"/>
      <w:szCs w:val="20"/>
    </w:rPr>
  </w:style>
  <w:style w:type="paragraph" w:styleId="CommentSubject">
    <w:name w:val="annotation subject"/>
    <w:basedOn w:val="CommentText"/>
    <w:next w:val="CommentText"/>
    <w:link w:val="CommentSubjectChar"/>
    <w:uiPriority w:val="99"/>
    <w:semiHidden/>
    <w:unhideWhenUsed/>
    <w:rsid w:val="00792284"/>
    <w:rPr>
      <w:b/>
      <w:bCs/>
    </w:rPr>
  </w:style>
  <w:style w:type="character" w:customStyle="1" w:styleId="CommentSubjectChar">
    <w:name w:val="Comment Subject Char"/>
    <w:basedOn w:val="CommentTextChar"/>
    <w:link w:val="CommentSubject"/>
    <w:uiPriority w:val="99"/>
    <w:semiHidden/>
    <w:rsid w:val="00792284"/>
    <w:rPr>
      <w:rFonts w:ascii="Myriad Pro" w:eastAsia="Myriad Pro" w:hAnsi="Myriad Pro" w:cs="Times New Roman"/>
      <w:b/>
      <w:bCs/>
      <w:sz w:val="20"/>
      <w:szCs w:val="20"/>
    </w:rPr>
  </w:style>
  <w:style w:type="paragraph" w:styleId="TOCHeading">
    <w:name w:val="TOC Heading"/>
    <w:basedOn w:val="Heading1"/>
    <w:next w:val="Normal"/>
    <w:uiPriority w:val="39"/>
    <w:semiHidden/>
    <w:unhideWhenUsed/>
    <w:qFormat/>
    <w:rsid w:val="00D71F1C"/>
    <w:pPr>
      <w:pBdr>
        <w:bottom w:val="none" w:sz="0" w:space="0" w:color="auto"/>
      </w:pBdr>
      <w:spacing w:before="480" w:after="0"/>
      <w:outlineLvl w:val="9"/>
    </w:pPr>
    <w:rPr>
      <w:rFonts w:asciiTheme="majorHAnsi" w:eastAsiaTheme="majorEastAsia" w:hAnsiTheme="majorHAnsi" w:cstheme="majorBidi"/>
      <w:color w:val="365F91" w:themeColor="accent1" w:themeShade="BF"/>
      <w:sz w:val="2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8225">
      <w:bodyDiv w:val="1"/>
      <w:marLeft w:val="0"/>
      <w:marRight w:val="0"/>
      <w:marTop w:val="0"/>
      <w:marBottom w:val="0"/>
      <w:divBdr>
        <w:top w:val="none" w:sz="0" w:space="0" w:color="auto"/>
        <w:left w:val="none" w:sz="0" w:space="0" w:color="auto"/>
        <w:bottom w:val="none" w:sz="0" w:space="0" w:color="auto"/>
        <w:right w:val="none" w:sz="0" w:space="0" w:color="auto"/>
      </w:divBdr>
    </w:div>
    <w:div w:id="52966432">
      <w:bodyDiv w:val="1"/>
      <w:marLeft w:val="0"/>
      <w:marRight w:val="0"/>
      <w:marTop w:val="0"/>
      <w:marBottom w:val="0"/>
      <w:divBdr>
        <w:top w:val="none" w:sz="0" w:space="0" w:color="auto"/>
        <w:left w:val="none" w:sz="0" w:space="0" w:color="auto"/>
        <w:bottom w:val="none" w:sz="0" w:space="0" w:color="auto"/>
        <w:right w:val="none" w:sz="0" w:space="0" w:color="auto"/>
      </w:divBdr>
    </w:div>
    <w:div w:id="61829350">
      <w:bodyDiv w:val="1"/>
      <w:marLeft w:val="0"/>
      <w:marRight w:val="0"/>
      <w:marTop w:val="0"/>
      <w:marBottom w:val="0"/>
      <w:divBdr>
        <w:top w:val="none" w:sz="0" w:space="0" w:color="auto"/>
        <w:left w:val="none" w:sz="0" w:space="0" w:color="auto"/>
        <w:bottom w:val="none" w:sz="0" w:space="0" w:color="auto"/>
        <w:right w:val="none" w:sz="0" w:space="0" w:color="auto"/>
      </w:divBdr>
    </w:div>
    <w:div w:id="107437275">
      <w:bodyDiv w:val="1"/>
      <w:marLeft w:val="0"/>
      <w:marRight w:val="0"/>
      <w:marTop w:val="0"/>
      <w:marBottom w:val="0"/>
      <w:divBdr>
        <w:top w:val="none" w:sz="0" w:space="0" w:color="auto"/>
        <w:left w:val="none" w:sz="0" w:space="0" w:color="auto"/>
        <w:bottom w:val="none" w:sz="0" w:space="0" w:color="auto"/>
        <w:right w:val="none" w:sz="0" w:space="0" w:color="auto"/>
      </w:divBdr>
    </w:div>
    <w:div w:id="138347468">
      <w:bodyDiv w:val="1"/>
      <w:marLeft w:val="0"/>
      <w:marRight w:val="0"/>
      <w:marTop w:val="0"/>
      <w:marBottom w:val="0"/>
      <w:divBdr>
        <w:top w:val="none" w:sz="0" w:space="0" w:color="auto"/>
        <w:left w:val="none" w:sz="0" w:space="0" w:color="auto"/>
        <w:bottom w:val="none" w:sz="0" w:space="0" w:color="auto"/>
        <w:right w:val="none" w:sz="0" w:space="0" w:color="auto"/>
      </w:divBdr>
    </w:div>
    <w:div w:id="225381250">
      <w:bodyDiv w:val="1"/>
      <w:marLeft w:val="0"/>
      <w:marRight w:val="0"/>
      <w:marTop w:val="0"/>
      <w:marBottom w:val="0"/>
      <w:divBdr>
        <w:top w:val="none" w:sz="0" w:space="0" w:color="auto"/>
        <w:left w:val="none" w:sz="0" w:space="0" w:color="auto"/>
        <w:bottom w:val="none" w:sz="0" w:space="0" w:color="auto"/>
        <w:right w:val="none" w:sz="0" w:space="0" w:color="auto"/>
      </w:divBdr>
    </w:div>
    <w:div w:id="272713266">
      <w:bodyDiv w:val="1"/>
      <w:marLeft w:val="0"/>
      <w:marRight w:val="0"/>
      <w:marTop w:val="0"/>
      <w:marBottom w:val="0"/>
      <w:divBdr>
        <w:top w:val="none" w:sz="0" w:space="0" w:color="auto"/>
        <w:left w:val="none" w:sz="0" w:space="0" w:color="auto"/>
        <w:bottom w:val="none" w:sz="0" w:space="0" w:color="auto"/>
        <w:right w:val="none" w:sz="0" w:space="0" w:color="auto"/>
      </w:divBdr>
    </w:div>
    <w:div w:id="300883792">
      <w:bodyDiv w:val="1"/>
      <w:marLeft w:val="0"/>
      <w:marRight w:val="0"/>
      <w:marTop w:val="0"/>
      <w:marBottom w:val="0"/>
      <w:divBdr>
        <w:top w:val="none" w:sz="0" w:space="0" w:color="auto"/>
        <w:left w:val="none" w:sz="0" w:space="0" w:color="auto"/>
        <w:bottom w:val="none" w:sz="0" w:space="0" w:color="auto"/>
        <w:right w:val="none" w:sz="0" w:space="0" w:color="auto"/>
      </w:divBdr>
    </w:div>
    <w:div w:id="519010786">
      <w:bodyDiv w:val="1"/>
      <w:marLeft w:val="0"/>
      <w:marRight w:val="0"/>
      <w:marTop w:val="0"/>
      <w:marBottom w:val="0"/>
      <w:divBdr>
        <w:top w:val="none" w:sz="0" w:space="0" w:color="auto"/>
        <w:left w:val="none" w:sz="0" w:space="0" w:color="auto"/>
        <w:bottom w:val="none" w:sz="0" w:space="0" w:color="auto"/>
        <w:right w:val="none" w:sz="0" w:space="0" w:color="auto"/>
      </w:divBdr>
    </w:div>
    <w:div w:id="630794818">
      <w:bodyDiv w:val="1"/>
      <w:marLeft w:val="0"/>
      <w:marRight w:val="0"/>
      <w:marTop w:val="0"/>
      <w:marBottom w:val="0"/>
      <w:divBdr>
        <w:top w:val="none" w:sz="0" w:space="0" w:color="auto"/>
        <w:left w:val="none" w:sz="0" w:space="0" w:color="auto"/>
        <w:bottom w:val="none" w:sz="0" w:space="0" w:color="auto"/>
        <w:right w:val="none" w:sz="0" w:space="0" w:color="auto"/>
      </w:divBdr>
    </w:div>
    <w:div w:id="726992433">
      <w:bodyDiv w:val="1"/>
      <w:marLeft w:val="0"/>
      <w:marRight w:val="0"/>
      <w:marTop w:val="0"/>
      <w:marBottom w:val="0"/>
      <w:divBdr>
        <w:top w:val="none" w:sz="0" w:space="0" w:color="auto"/>
        <w:left w:val="none" w:sz="0" w:space="0" w:color="auto"/>
        <w:bottom w:val="none" w:sz="0" w:space="0" w:color="auto"/>
        <w:right w:val="none" w:sz="0" w:space="0" w:color="auto"/>
      </w:divBdr>
    </w:div>
    <w:div w:id="804007427">
      <w:bodyDiv w:val="1"/>
      <w:marLeft w:val="0"/>
      <w:marRight w:val="0"/>
      <w:marTop w:val="0"/>
      <w:marBottom w:val="0"/>
      <w:divBdr>
        <w:top w:val="none" w:sz="0" w:space="0" w:color="auto"/>
        <w:left w:val="none" w:sz="0" w:space="0" w:color="auto"/>
        <w:bottom w:val="none" w:sz="0" w:space="0" w:color="auto"/>
        <w:right w:val="none" w:sz="0" w:space="0" w:color="auto"/>
      </w:divBdr>
    </w:div>
    <w:div w:id="827524590">
      <w:bodyDiv w:val="1"/>
      <w:marLeft w:val="0"/>
      <w:marRight w:val="0"/>
      <w:marTop w:val="0"/>
      <w:marBottom w:val="0"/>
      <w:divBdr>
        <w:top w:val="none" w:sz="0" w:space="0" w:color="auto"/>
        <w:left w:val="none" w:sz="0" w:space="0" w:color="auto"/>
        <w:bottom w:val="none" w:sz="0" w:space="0" w:color="auto"/>
        <w:right w:val="none" w:sz="0" w:space="0" w:color="auto"/>
      </w:divBdr>
    </w:div>
    <w:div w:id="878787190">
      <w:bodyDiv w:val="1"/>
      <w:marLeft w:val="0"/>
      <w:marRight w:val="0"/>
      <w:marTop w:val="0"/>
      <w:marBottom w:val="0"/>
      <w:divBdr>
        <w:top w:val="none" w:sz="0" w:space="0" w:color="auto"/>
        <w:left w:val="none" w:sz="0" w:space="0" w:color="auto"/>
        <w:bottom w:val="none" w:sz="0" w:space="0" w:color="auto"/>
        <w:right w:val="none" w:sz="0" w:space="0" w:color="auto"/>
      </w:divBdr>
    </w:div>
    <w:div w:id="898905386">
      <w:bodyDiv w:val="1"/>
      <w:marLeft w:val="0"/>
      <w:marRight w:val="0"/>
      <w:marTop w:val="0"/>
      <w:marBottom w:val="0"/>
      <w:divBdr>
        <w:top w:val="none" w:sz="0" w:space="0" w:color="auto"/>
        <w:left w:val="none" w:sz="0" w:space="0" w:color="auto"/>
        <w:bottom w:val="none" w:sz="0" w:space="0" w:color="auto"/>
        <w:right w:val="none" w:sz="0" w:space="0" w:color="auto"/>
      </w:divBdr>
    </w:div>
    <w:div w:id="934360675">
      <w:bodyDiv w:val="1"/>
      <w:marLeft w:val="0"/>
      <w:marRight w:val="0"/>
      <w:marTop w:val="0"/>
      <w:marBottom w:val="0"/>
      <w:divBdr>
        <w:top w:val="none" w:sz="0" w:space="0" w:color="auto"/>
        <w:left w:val="none" w:sz="0" w:space="0" w:color="auto"/>
        <w:bottom w:val="none" w:sz="0" w:space="0" w:color="auto"/>
        <w:right w:val="none" w:sz="0" w:space="0" w:color="auto"/>
      </w:divBdr>
    </w:div>
    <w:div w:id="965965953">
      <w:bodyDiv w:val="1"/>
      <w:marLeft w:val="0"/>
      <w:marRight w:val="0"/>
      <w:marTop w:val="0"/>
      <w:marBottom w:val="0"/>
      <w:divBdr>
        <w:top w:val="none" w:sz="0" w:space="0" w:color="auto"/>
        <w:left w:val="none" w:sz="0" w:space="0" w:color="auto"/>
        <w:bottom w:val="none" w:sz="0" w:space="0" w:color="auto"/>
        <w:right w:val="none" w:sz="0" w:space="0" w:color="auto"/>
      </w:divBdr>
    </w:div>
    <w:div w:id="969166191">
      <w:bodyDiv w:val="1"/>
      <w:marLeft w:val="0"/>
      <w:marRight w:val="0"/>
      <w:marTop w:val="0"/>
      <w:marBottom w:val="0"/>
      <w:divBdr>
        <w:top w:val="none" w:sz="0" w:space="0" w:color="auto"/>
        <w:left w:val="none" w:sz="0" w:space="0" w:color="auto"/>
        <w:bottom w:val="none" w:sz="0" w:space="0" w:color="auto"/>
        <w:right w:val="none" w:sz="0" w:space="0" w:color="auto"/>
      </w:divBdr>
    </w:div>
    <w:div w:id="969701051">
      <w:bodyDiv w:val="1"/>
      <w:marLeft w:val="0"/>
      <w:marRight w:val="0"/>
      <w:marTop w:val="0"/>
      <w:marBottom w:val="0"/>
      <w:divBdr>
        <w:top w:val="none" w:sz="0" w:space="0" w:color="auto"/>
        <w:left w:val="none" w:sz="0" w:space="0" w:color="auto"/>
        <w:bottom w:val="none" w:sz="0" w:space="0" w:color="auto"/>
        <w:right w:val="none" w:sz="0" w:space="0" w:color="auto"/>
      </w:divBdr>
    </w:div>
    <w:div w:id="1008026669">
      <w:bodyDiv w:val="1"/>
      <w:marLeft w:val="0"/>
      <w:marRight w:val="0"/>
      <w:marTop w:val="0"/>
      <w:marBottom w:val="0"/>
      <w:divBdr>
        <w:top w:val="none" w:sz="0" w:space="0" w:color="auto"/>
        <w:left w:val="none" w:sz="0" w:space="0" w:color="auto"/>
        <w:bottom w:val="none" w:sz="0" w:space="0" w:color="auto"/>
        <w:right w:val="none" w:sz="0" w:space="0" w:color="auto"/>
      </w:divBdr>
    </w:div>
    <w:div w:id="1049960664">
      <w:bodyDiv w:val="1"/>
      <w:marLeft w:val="0"/>
      <w:marRight w:val="0"/>
      <w:marTop w:val="0"/>
      <w:marBottom w:val="0"/>
      <w:divBdr>
        <w:top w:val="none" w:sz="0" w:space="0" w:color="auto"/>
        <w:left w:val="none" w:sz="0" w:space="0" w:color="auto"/>
        <w:bottom w:val="none" w:sz="0" w:space="0" w:color="auto"/>
        <w:right w:val="none" w:sz="0" w:space="0" w:color="auto"/>
      </w:divBdr>
    </w:div>
    <w:div w:id="1071392433">
      <w:bodyDiv w:val="1"/>
      <w:marLeft w:val="0"/>
      <w:marRight w:val="0"/>
      <w:marTop w:val="0"/>
      <w:marBottom w:val="0"/>
      <w:divBdr>
        <w:top w:val="none" w:sz="0" w:space="0" w:color="auto"/>
        <w:left w:val="none" w:sz="0" w:space="0" w:color="auto"/>
        <w:bottom w:val="none" w:sz="0" w:space="0" w:color="auto"/>
        <w:right w:val="none" w:sz="0" w:space="0" w:color="auto"/>
      </w:divBdr>
    </w:div>
    <w:div w:id="1077019609">
      <w:bodyDiv w:val="1"/>
      <w:marLeft w:val="0"/>
      <w:marRight w:val="0"/>
      <w:marTop w:val="0"/>
      <w:marBottom w:val="0"/>
      <w:divBdr>
        <w:top w:val="none" w:sz="0" w:space="0" w:color="auto"/>
        <w:left w:val="none" w:sz="0" w:space="0" w:color="auto"/>
        <w:bottom w:val="none" w:sz="0" w:space="0" w:color="auto"/>
        <w:right w:val="none" w:sz="0" w:space="0" w:color="auto"/>
      </w:divBdr>
    </w:div>
    <w:div w:id="1098329880">
      <w:bodyDiv w:val="1"/>
      <w:marLeft w:val="0"/>
      <w:marRight w:val="0"/>
      <w:marTop w:val="0"/>
      <w:marBottom w:val="0"/>
      <w:divBdr>
        <w:top w:val="none" w:sz="0" w:space="0" w:color="auto"/>
        <w:left w:val="none" w:sz="0" w:space="0" w:color="auto"/>
        <w:bottom w:val="none" w:sz="0" w:space="0" w:color="auto"/>
        <w:right w:val="none" w:sz="0" w:space="0" w:color="auto"/>
      </w:divBdr>
    </w:div>
    <w:div w:id="1110392736">
      <w:bodyDiv w:val="1"/>
      <w:marLeft w:val="0"/>
      <w:marRight w:val="0"/>
      <w:marTop w:val="0"/>
      <w:marBottom w:val="0"/>
      <w:divBdr>
        <w:top w:val="none" w:sz="0" w:space="0" w:color="auto"/>
        <w:left w:val="none" w:sz="0" w:space="0" w:color="auto"/>
        <w:bottom w:val="none" w:sz="0" w:space="0" w:color="auto"/>
        <w:right w:val="none" w:sz="0" w:space="0" w:color="auto"/>
      </w:divBdr>
    </w:div>
    <w:div w:id="1199244759">
      <w:bodyDiv w:val="1"/>
      <w:marLeft w:val="0"/>
      <w:marRight w:val="0"/>
      <w:marTop w:val="0"/>
      <w:marBottom w:val="0"/>
      <w:divBdr>
        <w:top w:val="none" w:sz="0" w:space="0" w:color="auto"/>
        <w:left w:val="none" w:sz="0" w:space="0" w:color="auto"/>
        <w:bottom w:val="none" w:sz="0" w:space="0" w:color="auto"/>
        <w:right w:val="none" w:sz="0" w:space="0" w:color="auto"/>
      </w:divBdr>
    </w:div>
    <w:div w:id="1249190107">
      <w:bodyDiv w:val="1"/>
      <w:marLeft w:val="0"/>
      <w:marRight w:val="0"/>
      <w:marTop w:val="0"/>
      <w:marBottom w:val="0"/>
      <w:divBdr>
        <w:top w:val="none" w:sz="0" w:space="0" w:color="auto"/>
        <w:left w:val="none" w:sz="0" w:space="0" w:color="auto"/>
        <w:bottom w:val="none" w:sz="0" w:space="0" w:color="auto"/>
        <w:right w:val="none" w:sz="0" w:space="0" w:color="auto"/>
      </w:divBdr>
    </w:div>
    <w:div w:id="1263535143">
      <w:bodyDiv w:val="1"/>
      <w:marLeft w:val="0"/>
      <w:marRight w:val="0"/>
      <w:marTop w:val="0"/>
      <w:marBottom w:val="0"/>
      <w:divBdr>
        <w:top w:val="none" w:sz="0" w:space="0" w:color="auto"/>
        <w:left w:val="none" w:sz="0" w:space="0" w:color="auto"/>
        <w:bottom w:val="none" w:sz="0" w:space="0" w:color="auto"/>
        <w:right w:val="none" w:sz="0" w:space="0" w:color="auto"/>
      </w:divBdr>
    </w:div>
    <w:div w:id="1299608729">
      <w:bodyDiv w:val="1"/>
      <w:marLeft w:val="0"/>
      <w:marRight w:val="0"/>
      <w:marTop w:val="0"/>
      <w:marBottom w:val="0"/>
      <w:divBdr>
        <w:top w:val="none" w:sz="0" w:space="0" w:color="auto"/>
        <w:left w:val="none" w:sz="0" w:space="0" w:color="auto"/>
        <w:bottom w:val="none" w:sz="0" w:space="0" w:color="auto"/>
        <w:right w:val="none" w:sz="0" w:space="0" w:color="auto"/>
      </w:divBdr>
    </w:div>
    <w:div w:id="1343781210">
      <w:bodyDiv w:val="1"/>
      <w:marLeft w:val="0"/>
      <w:marRight w:val="0"/>
      <w:marTop w:val="0"/>
      <w:marBottom w:val="0"/>
      <w:divBdr>
        <w:top w:val="none" w:sz="0" w:space="0" w:color="auto"/>
        <w:left w:val="none" w:sz="0" w:space="0" w:color="auto"/>
        <w:bottom w:val="none" w:sz="0" w:space="0" w:color="auto"/>
        <w:right w:val="none" w:sz="0" w:space="0" w:color="auto"/>
      </w:divBdr>
    </w:div>
    <w:div w:id="1372725719">
      <w:bodyDiv w:val="1"/>
      <w:marLeft w:val="0"/>
      <w:marRight w:val="0"/>
      <w:marTop w:val="0"/>
      <w:marBottom w:val="0"/>
      <w:divBdr>
        <w:top w:val="none" w:sz="0" w:space="0" w:color="auto"/>
        <w:left w:val="none" w:sz="0" w:space="0" w:color="auto"/>
        <w:bottom w:val="none" w:sz="0" w:space="0" w:color="auto"/>
        <w:right w:val="none" w:sz="0" w:space="0" w:color="auto"/>
      </w:divBdr>
    </w:div>
    <w:div w:id="1405185240">
      <w:bodyDiv w:val="1"/>
      <w:marLeft w:val="0"/>
      <w:marRight w:val="0"/>
      <w:marTop w:val="0"/>
      <w:marBottom w:val="0"/>
      <w:divBdr>
        <w:top w:val="none" w:sz="0" w:space="0" w:color="auto"/>
        <w:left w:val="none" w:sz="0" w:space="0" w:color="auto"/>
        <w:bottom w:val="none" w:sz="0" w:space="0" w:color="auto"/>
        <w:right w:val="none" w:sz="0" w:space="0" w:color="auto"/>
      </w:divBdr>
    </w:div>
    <w:div w:id="1458835362">
      <w:bodyDiv w:val="1"/>
      <w:marLeft w:val="0"/>
      <w:marRight w:val="0"/>
      <w:marTop w:val="0"/>
      <w:marBottom w:val="0"/>
      <w:divBdr>
        <w:top w:val="none" w:sz="0" w:space="0" w:color="auto"/>
        <w:left w:val="none" w:sz="0" w:space="0" w:color="auto"/>
        <w:bottom w:val="none" w:sz="0" w:space="0" w:color="auto"/>
        <w:right w:val="none" w:sz="0" w:space="0" w:color="auto"/>
      </w:divBdr>
    </w:div>
    <w:div w:id="1465807621">
      <w:bodyDiv w:val="1"/>
      <w:marLeft w:val="0"/>
      <w:marRight w:val="0"/>
      <w:marTop w:val="0"/>
      <w:marBottom w:val="0"/>
      <w:divBdr>
        <w:top w:val="none" w:sz="0" w:space="0" w:color="auto"/>
        <w:left w:val="none" w:sz="0" w:space="0" w:color="auto"/>
        <w:bottom w:val="none" w:sz="0" w:space="0" w:color="auto"/>
        <w:right w:val="none" w:sz="0" w:space="0" w:color="auto"/>
      </w:divBdr>
    </w:div>
    <w:div w:id="1655572496">
      <w:bodyDiv w:val="1"/>
      <w:marLeft w:val="0"/>
      <w:marRight w:val="0"/>
      <w:marTop w:val="0"/>
      <w:marBottom w:val="0"/>
      <w:divBdr>
        <w:top w:val="none" w:sz="0" w:space="0" w:color="auto"/>
        <w:left w:val="none" w:sz="0" w:space="0" w:color="auto"/>
        <w:bottom w:val="none" w:sz="0" w:space="0" w:color="auto"/>
        <w:right w:val="none" w:sz="0" w:space="0" w:color="auto"/>
      </w:divBdr>
    </w:div>
    <w:div w:id="1737240553">
      <w:bodyDiv w:val="1"/>
      <w:marLeft w:val="0"/>
      <w:marRight w:val="0"/>
      <w:marTop w:val="0"/>
      <w:marBottom w:val="0"/>
      <w:divBdr>
        <w:top w:val="none" w:sz="0" w:space="0" w:color="auto"/>
        <w:left w:val="none" w:sz="0" w:space="0" w:color="auto"/>
        <w:bottom w:val="none" w:sz="0" w:space="0" w:color="auto"/>
        <w:right w:val="none" w:sz="0" w:space="0" w:color="auto"/>
      </w:divBdr>
    </w:div>
    <w:div w:id="1824546616">
      <w:bodyDiv w:val="1"/>
      <w:marLeft w:val="0"/>
      <w:marRight w:val="0"/>
      <w:marTop w:val="0"/>
      <w:marBottom w:val="0"/>
      <w:divBdr>
        <w:top w:val="none" w:sz="0" w:space="0" w:color="auto"/>
        <w:left w:val="none" w:sz="0" w:space="0" w:color="auto"/>
        <w:bottom w:val="none" w:sz="0" w:space="0" w:color="auto"/>
        <w:right w:val="none" w:sz="0" w:space="0" w:color="auto"/>
      </w:divBdr>
    </w:div>
    <w:div w:id="1855148840">
      <w:bodyDiv w:val="1"/>
      <w:marLeft w:val="0"/>
      <w:marRight w:val="0"/>
      <w:marTop w:val="0"/>
      <w:marBottom w:val="0"/>
      <w:divBdr>
        <w:top w:val="none" w:sz="0" w:space="0" w:color="auto"/>
        <w:left w:val="none" w:sz="0" w:space="0" w:color="auto"/>
        <w:bottom w:val="none" w:sz="0" w:space="0" w:color="auto"/>
        <w:right w:val="none" w:sz="0" w:space="0" w:color="auto"/>
      </w:divBdr>
    </w:div>
    <w:div w:id="1898012315">
      <w:bodyDiv w:val="1"/>
      <w:marLeft w:val="0"/>
      <w:marRight w:val="0"/>
      <w:marTop w:val="0"/>
      <w:marBottom w:val="0"/>
      <w:divBdr>
        <w:top w:val="none" w:sz="0" w:space="0" w:color="auto"/>
        <w:left w:val="none" w:sz="0" w:space="0" w:color="auto"/>
        <w:bottom w:val="none" w:sz="0" w:space="0" w:color="auto"/>
        <w:right w:val="none" w:sz="0" w:space="0" w:color="auto"/>
      </w:divBdr>
    </w:div>
    <w:div w:id="2005088774">
      <w:bodyDiv w:val="1"/>
      <w:marLeft w:val="0"/>
      <w:marRight w:val="0"/>
      <w:marTop w:val="0"/>
      <w:marBottom w:val="0"/>
      <w:divBdr>
        <w:top w:val="none" w:sz="0" w:space="0" w:color="auto"/>
        <w:left w:val="none" w:sz="0" w:space="0" w:color="auto"/>
        <w:bottom w:val="none" w:sz="0" w:space="0" w:color="auto"/>
        <w:right w:val="none" w:sz="0" w:space="0" w:color="auto"/>
      </w:divBdr>
    </w:div>
    <w:div w:id="205076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chart" Target="charts/chart31.xml"/><Relationship Id="rId21" Type="http://schemas.openxmlformats.org/officeDocument/2006/relationships/chart" Target="charts/chart13.xml"/><Relationship Id="rId34" Type="http://schemas.openxmlformats.org/officeDocument/2006/relationships/chart" Target="charts/chart26.xml"/><Relationship Id="rId42" Type="http://schemas.openxmlformats.org/officeDocument/2006/relationships/chart" Target="charts/chart34.xml"/><Relationship Id="rId47" Type="http://schemas.openxmlformats.org/officeDocument/2006/relationships/chart" Target="charts/chart39.xml"/><Relationship Id="rId50" Type="http://schemas.openxmlformats.org/officeDocument/2006/relationships/chart" Target="charts/chart42.xml"/><Relationship Id="rId55" Type="http://schemas.openxmlformats.org/officeDocument/2006/relationships/chart" Target="charts/chart47.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41" Type="http://schemas.openxmlformats.org/officeDocument/2006/relationships/chart" Target="charts/chart33.xml"/><Relationship Id="rId54" Type="http://schemas.openxmlformats.org/officeDocument/2006/relationships/chart" Target="charts/chart46.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chart" Target="charts/chart29.xml"/><Relationship Id="rId40" Type="http://schemas.openxmlformats.org/officeDocument/2006/relationships/chart" Target="charts/chart32.xml"/><Relationship Id="rId45" Type="http://schemas.openxmlformats.org/officeDocument/2006/relationships/chart" Target="charts/chart37.xml"/><Relationship Id="rId53" Type="http://schemas.openxmlformats.org/officeDocument/2006/relationships/chart" Target="charts/chart45.xml"/><Relationship Id="rId58"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8.xml"/><Relationship Id="rId49" Type="http://schemas.openxmlformats.org/officeDocument/2006/relationships/chart" Target="charts/chart41.xml"/><Relationship Id="rId57" Type="http://schemas.openxmlformats.org/officeDocument/2006/relationships/header" Target="header1.xml"/><Relationship Id="rId61"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4" Type="http://schemas.openxmlformats.org/officeDocument/2006/relationships/chart" Target="charts/chart36.xml"/><Relationship Id="rId52" Type="http://schemas.openxmlformats.org/officeDocument/2006/relationships/chart" Target="charts/chart44.xml"/><Relationship Id="rId60"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chart" Target="charts/chart27.xml"/><Relationship Id="rId43" Type="http://schemas.openxmlformats.org/officeDocument/2006/relationships/chart" Target="charts/chart35.xml"/><Relationship Id="rId48" Type="http://schemas.openxmlformats.org/officeDocument/2006/relationships/chart" Target="charts/chart40.xml"/><Relationship Id="rId56" Type="http://schemas.openxmlformats.org/officeDocument/2006/relationships/chart" Target="charts/chart48.xml"/><Relationship Id="rId8" Type="http://schemas.openxmlformats.org/officeDocument/2006/relationships/endnotes" Target="endnotes.xml"/><Relationship Id="rId51" Type="http://schemas.openxmlformats.org/officeDocument/2006/relationships/chart" Target="charts/chart43.xm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chart" Target="charts/chart30.xml"/><Relationship Id="rId46" Type="http://schemas.openxmlformats.org/officeDocument/2006/relationships/chart" Target="charts/chart38.xml"/><Relationship Id="rId5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local.gov.uk/documents/10180/11719/October+2014+Resident+Satisfaction+Polling+-+Final+Report.pdf/dd57f664-443f-4bf7-9455-4506614bee6c"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s>
</file>

<file path=word/charts/_rels/chart12.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 Id="rId1" Type="http://schemas.openxmlformats.org/officeDocument/2006/relationships/themeOverride" Target="../theme/themeOverride2.xml"/></Relationships>
</file>

<file path=word/charts/_rels/chart13.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s>
</file>

<file path=word/charts/_rels/chart20.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 Id="rId1" Type="http://schemas.openxmlformats.org/officeDocument/2006/relationships/themeOverride" Target="../theme/themeOverride3.xml"/></Relationships>
</file>

<file path=word/charts/_rels/chart21.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 Id="rId1" Type="http://schemas.openxmlformats.org/officeDocument/2006/relationships/themeOverride" Target="../theme/themeOverride4.xml"/></Relationships>
</file>

<file path=word/charts/_rels/chart24.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 Id="rId1" Type="http://schemas.openxmlformats.org/officeDocument/2006/relationships/themeOverride" Target="../theme/themeOverride5.xml"/></Relationships>
</file>

<file path=word/charts/_rels/chart25.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Reputation%20tracker%20spreadsheet%20final%20Mar%2015.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44.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Book1"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moved%20to%20SharePoint)\2014%20-%2015\Residents%20survey%20Febraury%202015\Results\Charts%20for%20report%20Mar%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400" b="1" i="0" u="none" strike="noStrike" baseline="0">
                <a:effectLst/>
              </a:rPr>
              <a:t>Overall, how satisfied or dissatisfied are you with the way Camden Council runs things? </a:t>
            </a:r>
            <a:endParaRPr lang="en-GB" sz="1400"/>
          </a:p>
        </c:rich>
      </c:tx>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Satisfaction!$A$3:$A$8</c:f>
              <c:strCache>
                <c:ptCount val="6"/>
                <c:pt idx="0">
                  <c:v>Very satisfied</c:v>
                </c:pt>
                <c:pt idx="1">
                  <c:v>Fairly satisfied </c:v>
                </c:pt>
                <c:pt idx="2">
                  <c:v>Neither</c:v>
                </c:pt>
                <c:pt idx="3">
                  <c:v>Fairly dissatisfied </c:v>
                </c:pt>
                <c:pt idx="4">
                  <c:v>Very dissatisfied </c:v>
                </c:pt>
                <c:pt idx="5">
                  <c:v>Don't know </c:v>
                </c:pt>
              </c:strCache>
            </c:strRef>
          </c:cat>
          <c:val>
            <c:numRef>
              <c:f>Satisfaction!$B$3:$B$8</c:f>
              <c:numCache>
                <c:formatCode>0%</c:formatCode>
                <c:ptCount val="6"/>
                <c:pt idx="0">
                  <c:v>0.17730000000000001</c:v>
                </c:pt>
                <c:pt idx="1">
                  <c:v>0.5837</c:v>
                </c:pt>
                <c:pt idx="2">
                  <c:v>0.1116</c:v>
                </c:pt>
                <c:pt idx="3">
                  <c:v>5.9760000000000001E-2</c:v>
                </c:pt>
                <c:pt idx="4">
                  <c:v>3.5860000000000003E-2</c:v>
                </c:pt>
                <c:pt idx="5">
                  <c:v>2.988E-2</c:v>
                </c:pt>
              </c:numCache>
            </c:numRef>
          </c:val>
        </c:ser>
        <c:dLbls>
          <c:showLegendKey val="0"/>
          <c:showVal val="0"/>
          <c:showCatName val="0"/>
          <c:showSerName val="0"/>
          <c:showPercent val="0"/>
          <c:showBubbleSize val="0"/>
        </c:dLbls>
        <c:gapWidth val="150"/>
        <c:axId val="136511872"/>
        <c:axId val="136513408"/>
      </c:barChart>
      <c:catAx>
        <c:axId val="136511872"/>
        <c:scaling>
          <c:orientation val="minMax"/>
        </c:scaling>
        <c:delete val="0"/>
        <c:axPos val="b"/>
        <c:majorTickMark val="out"/>
        <c:minorTickMark val="none"/>
        <c:tickLblPos val="nextTo"/>
        <c:crossAx val="136513408"/>
        <c:crosses val="autoZero"/>
        <c:auto val="1"/>
        <c:lblAlgn val="ctr"/>
        <c:lblOffset val="100"/>
        <c:noMultiLvlLbl val="0"/>
      </c:catAx>
      <c:valAx>
        <c:axId val="136513408"/>
        <c:scaling>
          <c:orientation val="minMax"/>
        </c:scaling>
        <c:delete val="0"/>
        <c:axPos val="l"/>
        <c:numFmt formatCode="0%" sourceLinked="1"/>
        <c:majorTickMark val="out"/>
        <c:minorTickMark val="none"/>
        <c:tickLblPos val="nextTo"/>
        <c:crossAx val="13651187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Satisfaction!$A$12:$A$13</c:f>
              <c:strCache>
                <c:ptCount val="2"/>
                <c:pt idx="0">
                  <c:v>Satisfied</c:v>
                </c:pt>
                <c:pt idx="1">
                  <c:v>Dissatisfied </c:v>
                </c:pt>
              </c:strCache>
            </c:strRef>
          </c:cat>
          <c:val>
            <c:numRef>
              <c:f>Satisfaction!$B$12:$B$13</c:f>
              <c:numCache>
                <c:formatCode>0%</c:formatCode>
                <c:ptCount val="2"/>
                <c:pt idx="0">
                  <c:v>0.76</c:v>
                </c:pt>
                <c:pt idx="1">
                  <c:v>-0.1</c:v>
                </c:pt>
              </c:numCache>
            </c:numRef>
          </c:val>
        </c:ser>
        <c:dLbls>
          <c:showLegendKey val="0"/>
          <c:showVal val="0"/>
          <c:showCatName val="0"/>
          <c:showSerName val="0"/>
          <c:showPercent val="0"/>
          <c:showBubbleSize val="0"/>
        </c:dLbls>
        <c:gapWidth val="150"/>
        <c:axId val="136554752"/>
        <c:axId val="136560640"/>
      </c:barChart>
      <c:catAx>
        <c:axId val="136554752"/>
        <c:scaling>
          <c:orientation val="minMax"/>
        </c:scaling>
        <c:delete val="0"/>
        <c:axPos val="l"/>
        <c:majorTickMark val="out"/>
        <c:minorTickMark val="none"/>
        <c:tickLblPos val="low"/>
        <c:crossAx val="136560640"/>
        <c:crosses val="autoZero"/>
        <c:auto val="1"/>
        <c:lblAlgn val="ctr"/>
        <c:lblOffset val="100"/>
        <c:noMultiLvlLbl val="0"/>
      </c:catAx>
      <c:valAx>
        <c:axId val="136560640"/>
        <c:scaling>
          <c:orientation val="minMax"/>
        </c:scaling>
        <c:delete val="0"/>
        <c:axPos val="b"/>
        <c:numFmt formatCode="0%" sourceLinked="1"/>
        <c:majorTickMark val="out"/>
        <c:minorTickMark val="none"/>
        <c:tickLblPos val="nextTo"/>
        <c:crossAx val="13655475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latin typeface="Frutiger LT Std 45 Light" pitchFamily="34" charset="0"/>
              </a:defRPr>
            </a:pPr>
            <a:r>
              <a:rPr lang="en-GB">
                <a:latin typeface="Frutiger LT Std 45 Light" pitchFamily="34" charset="0"/>
              </a:rPr>
              <a:t>Overall</a:t>
            </a:r>
            <a:r>
              <a:rPr lang="en-GB" baseline="0">
                <a:latin typeface="Frutiger LT Std 45 Light" pitchFamily="34" charset="0"/>
              </a:rPr>
              <a:t> satisfaction</a:t>
            </a:r>
            <a:endParaRPr lang="en-GB">
              <a:latin typeface="Frutiger LT Std 45 Light" pitchFamily="34" charset="0"/>
            </a:endParaRPr>
          </a:p>
        </c:rich>
      </c:tx>
      <c:overlay val="0"/>
    </c:title>
    <c:autoTitleDeleted val="0"/>
    <c:plotArea>
      <c:layout>
        <c:manualLayout>
          <c:layoutTarget val="inner"/>
          <c:xMode val="edge"/>
          <c:yMode val="edge"/>
          <c:x val="8.281688399019918E-2"/>
          <c:y val="0.12364189814814815"/>
          <c:w val="0.88902829003988137"/>
          <c:h val="0.72162976945241564"/>
        </c:manualLayout>
      </c:layout>
      <c:lineChart>
        <c:grouping val="standard"/>
        <c:varyColors val="0"/>
        <c:ser>
          <c:idx val="0"/>
          <c:order val="0"/>
          <c:spPr>
            <a:ln>
              <a:solidFill>
                <a:srgbClr val="C40043"/>
              </a:solidFill>
            </a:ln>
          </c:spPr>
          <c:marker>
            <c:spPr>
              <a:solidFill>
                <a:srgbClr val="C40043"/>
              </a:solidFill>
            </c:spPr>
          </c:marker>
          <c:dLbls>
            <c:dLbl>
              <c:idx val="0"/>
              <c:layout>
                <c:manualLayout>
                  <c:x val="-5.4551194721277054E-3"/>
                  <c:y val="-4.4097222222222211E-2"/>
                </c:manualLayout>
              </c:layout>
              <c:showLegendKey val="0"/>
              <c:showVal val="1"/>
              <c:showCatName val="0"/>
              <c:showSerName val="0"/>
              <c:showPercent val="0"/>
              <c:showBubbleSize val="0"/>
            </c:dLbl>
            <c:dLbl>
              <c:idx val="1"/>
              <c:layout>
                <c:manualLayout>
                  <c:x val="-1.2728612101631308E-2"/>
                  <c:y val="-5.5856481481481493E-2"/>
                </c:manualLayout>
              </c:layout>
              <c:showLegendKey val="0"/>
              <c:showVal val="1"/>
              <c:showCatName val="0"/>
              <c:showSerName val="0"/>
              <c:showPercent val="0"/>
              <c:showBubbleSize val="0"/>
            </c:dLbl>
            <c:dLbl>
              <c:idx val="2"/>
              <c:layout>
                <c:manualLayout>
                  <c:x val="0"/>
                  <c:y val="-2.939814814814814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Satisfaction!$J$4:$P$4</c:f>
              <c:numCache>
                <c:formatCode>mmm\-yy</c:formatCode>
                <c:ptCount val="7"/>
                <c:pt idx="0">
                  <c:v>41183</c:v>
                </c:pt>
                <c:pt idx="1">
                  <c:v>41334</c:v>
                </c:pt>
                <c:pt idx="2">
                  <c:v>41518</c:v>
                </c:pt>
                <c:pt idx="3">
                  <c:v>41671</c:v>
                </c:pt>
                <c:pt idx="4">
                  <c:v>41821</c:v>
                </c:pt>
                <c:pt idx="5">
                  <c:v>41944</c:v>
                </c:pt>
                <c:pt idx="6">
                  <c:v>42064</c:v>
                </c:pt>
              </c:numCache>
            </c:numRef>
          </c:cat>
          <c:val>
            <c:numRef>
              <c:f>Satisfaction!$J$5:$P$5</c:f>
              <c:numCache>
                <c:formatCode>0%</c:formatCode>
                <c:ptCount val="7"/>
                <c:pt idx="0">
                  <c:v>0.66600000000000004</c:v>
                </c:pt>
                <c:pt idx="1">
                  <c:v>0.67535070140280562</c:v>
                </c:pt>
                <c:pt idx="2">
                  <c:v>0.73053892215568861</c:v>
                </c:pt>
                <c:pt idx="3">
                  <c:v>0.72139303482587069</c:v>
                </c:pt>
                <c:pt idx="4">
                  <c:v>0.70299401197604794</c:v>
                </c:pt>
                <c:pt idx="5">
                  <c:v>0.7</c:v>
                </c:pt>
                <c:pt idx="6">
                  <c:v>0.76</c:v>
                </c:pt>
              </c:numCache>
            </c:numRef>
          </c:val>
          <c:smooth val="0"/>
        </c:ser>
        <c:dLbls>
          <c:showLegendKey val="0"/>
          <c:showVal val="0"/>
          <c:showCatName val="0"/>
          <c:showSerName val="0"/>
          <c:showPercent val="0"/>
          <c:showBubbleSize val="0"/>
        </c:dLbls>
        <c:marker val="1"/>
        <c:smooth val="0"/>
        <c:axId val="136574848"/>
        <c:axId val="136576384"/>
      </c:lineChart>
      <c:catAx>
        <c:axId val="136574848"/>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36576384"/>
        <c:crosses val="autoZero"/>
        <c:auto val="0"/>
        <c:lblAlgn val="ctr"/>
        <c:lblOffset val="100"/>
        <c:noMultiLvlLbl val="0"/>
      </c:catAx>
      <c:valAx>
        <c:axId val="136576384"/>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36574848"/>
        <c:crosses val="autoZero"/>
        <c:crossBetween val="between"/>
      </c:valAx>
    </c:plotArea>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Satisfaction</a:t>
            </a:r>
            <a:r>
              <a:rPr lang="en-GB" baseline="0"/>
              <a:t> net score</a:t>
            </a:r>
            <a:endParaRPr lang="en-GB"/>
          </a:p>
        </c:rich>
      </c:tx>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Satisfaction!$Q$5</c:f>
              <c:strCache>
                <c:ptCount val="1"/>
                <c:pt idx="0">
                  <c:v>Net score</c:v>
                </c:pt>
              </c:strCache>
            </c:strRef>
          </c:tx>
          <c:spPr>
            <a:ln>
              <a:solidFill>
                <a:srgbClr val="C40043"/>
              </a:solidFill>
            </a:ln>
          </c:spPr>
          <c:marker>
            <c:spPr>
              <a:solidFill>
                <a:srgbClr val="C40043"/>
              </a:solidFill>
            </c:spPr>
          </c:marker>
          <c:dLbls>
            <c:dLbl>
              <c:idx val="2"/>
              <c:layout>
                <c:manualLayout>
                  <c:x val="-1.9598765432098698E-2"/>
                  <c:y val="-5.879629629629631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Satisfaction!$S$4:$X$4</c:f>
              <c:numCache>
                <c:formatCode>mmm\-yy</c:formatCode>
                <c:ptCount val="6"/>
                <c:pt idx="0">
                  <c:v>41334</c:v>
                </c:pt>
                <c:pt idx="1">
                  <c:v>41518</c:v>
                </c:pt>
                <c:pt idx="2">
                  <c:v>41671</c:v>
                </c:pt>
                <c:pt idx="3">
                  <c:v>41821</c:v>
                </c:pt>
                <c:pt idx="4">
                  <c:v>41944</c:v>
                </c:pt>
                <c:pt idx="5">
                  <c:v>42064</c:v>
                </c:pt>
              </c:numCache>
            </c:numRef>
          </c:cat>
          <c:val>
            <c:numRef>
              <c:f>Satisfaction!$S$5:$X$5</c:f>
              <c:numCache>
                <c:formatCode>0%</c:formatCode>
                <c:ptCount val="6"/>
                <c:pt idx="0">
                  <c:v>0.51903807615230457</c:v>
                </c:pt>
                <c:pt idx="1">
                  <c:v>0.60279441117764465</c:v>
                </c:pt>
                <c:pt idx="2">
                  <c:v>0.60000000000000009</c:v>
                </c:pt>
                <c:pt idx="3">
                  <c:v>0.56999999999999995</c:v>
                </c:pt>
                <c:pt idx="4">
                  <c:v>0.57999999999999996</c:v>
                </c:pt>
                <c:pt idx="5">
                  <c:v>0.66</c:v>
                </c:pt>
              </c:numCache>
            </c:numRef>
          </c:val>
          <c:smooth val="0"/>
        </c:ser>
        <c:dLbls>
          <c:showLegendKey val="0"/>
          <c:showVal val="0"/>
          <c:showCatName val="0"/>
          <c:showSerName val="0"/>
          <c:showPercent val="0"/>
          <c:showBubbleSize val="0"/>
        </c:dLbls>
        <c:marker val="1"/>
        <c:smooth val="0"/>
        <c:axId val="159690752"/>
        <c:axId val="159692288"/>
      </c:lineChart>
      <c:catAx>
        <c:axId val="159690752"/>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59692288"/>
        <c:crosses val="autoZero"/>
        <c:auto val="0"/>
        <c:lblAlgn val="ctr"/>
        <c:lblOffset val="100"/>
        <c:noMultiLvlLbl val="0"/>
      </c:catAx>
      <c:valAx>
        <c:axId val="159692288"/>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59690752"/>
        <c:crosses val="autoZero"/>
        <c:crossBetween val="between"/>
      </c:valAx>
    </c:plotArea>
    <c:plotVisOnly val="1"/>
    <c:dispBlanksAs val="gap"/>
    <c:showDLblsOverMax val="0"/>
  </c:chart>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b="1" i="0" baseline="0">
                <a:effectLst/>
              </a:rPr>
              <a:t>To what extent do you agree or disagree that Camden Council provides value for money?  </a:t>
            </a:r>
            <a:endParaRPr lang="en-GB" sz="1200">
              <a:effectLst/>
            </a:endParaRPr>
          </a:p>
        </c:rich>
      </c:tx>
      <c:overlay val="0"/>
    </c:title>
    <c:autoTitleDeleted val="0"/>
    <c:plotArea>
      <c:layout>
        <c:manualLayout>
          <c:layoutTarget val="inner"/>
          <c:xMode val="edge"/>
          <c:yMode val="edge"/>
          <c:x val="9.7405074365704281E-2"/>
          <c:y val="0.2287153689122193"/>
          <c:w val="0.87759492563429575"/>
          <c:h val="0.59879994167395745"/>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VfM!$A$3:$A$8</c:f>
              <c:strCache>
                <c:ptCount val="6"/>
                <c:pt idx="0">
                  <c:v>Strongly agree</c:v>
                </c:pt>
                <c:pt idx="1">
                  <c:v>Tend to agree</c:v>
                </c:pt>
                <c:pt idx="2">
                  <c:v>Neither</c:v>
                </c:pt>
                <c:pt idx="3">
                  <c:v>Tend to disagree</c:v>
                </c:pt>
                <c:pt idx="4">
                  <c:v>Strongly disagree</c:v>
                </c:pt>
                <c:pt idx="5">
                  <c:v>Don't know </c:v>
                </c:pt>
              </c:strCache>
            </c:strRef>
          </c:cat>
          <c:val>
            <c:numRef>
              <c:f>VfM!$B$3:$B$8</c:f>
              <c:numCache>
                <c:formatCode>0%</c:formatCode>
                <c:ptCount val="6"/>
                <c:pt idx="0">
                  <c:v>0.1235</c:v>
                </c:pt>
                <c:pt idx="1">
                  <c:v>0.44019999999999998</c:v>
                </c:pt>
                <c:pt idx="2">
                  <c:v>0.2092</c:v>
                </c:pt>
                <c:pt idx="3">
                  <c:v>9.3630000000000005E-2</c:v>
                </c:pt>
                <c:pt idx="4">
                  <c:v>5.8000000000000003E-2</c:v>
                </c:pt>
                <c:pt idx="5">
                  <c:v>8.7599999999999997E-2</c:v>
                </c:pt>
              </c:numCache>
            </c:numRef>
          </c:val>
        </c:ser>
        <c:dLbls>
          <c:showLegendKey val="0"/>
          <c:showVal val="0"/>
          <c:showCatName val="0"/>
          <c:showSerName val="0"/>
          <c:showPercent val="0"/>
          <c:showBubbleSize val="0"/>
        </c:dLbls>
        <c:gapWidth val="150"/>
        <c:axId val="159741824"/>
        <c:axId val="159743360"/>
      </c:barChart>
      <c:catAx>
        <c:axId val="159741824"/>
        <c:scaling>
          <c:orientation val="minMax"/>
        </c:scaling>
        <c:delete val="0"/>
        <c:axPos val="b"/>
        <c:majorTickMark val="out"/>
        <c:minorTickMark val="none"/>
        <c:tickLblPos val="nextTo"/>
        <c:crossAx val="159743360"/>
        <c:crosses val="autoZero"/>
        <c:auto val="1"/>
        <c:lblAlgn val="ctr"/>
        <c:lblOffset val="100"/>
        <c:noMultiLvlLbl val="0"/>
      </c:catAx>
      <c:valAx>
        <c:axId val="159743360"/>
        <c:scaling>
          <c:orientation val="minMax"/>
        </c:scaling>
        <c:delete val="0"/>
        <c:axPos val="l"/>
        <c:numFmt formatCode="0%" sourceLinked="1"/>
        <c:majorTickMark val="out"/>
        <c:minorTickMark val="none"/>
        <c:tickLblPos val="nextTo"/>
        <c:crossAx val="159741824"/>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Net agreement - VfM </a:t>
            </a:r>
          </a:p>
        </c:rich>
      </c:tx>
      <c:overlay val="0"/>
    </c:title>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VfM!$A$12:$A$13</c:f>
              <c:strCache>
                <c:ptCount val="2"/>
                <c:pt idx="0">
                  <c:v>Agree</c:v>
                </c:pt>
                <c:pt idx="1">
                  <c:v>Disagree</c:v>
                </c:pt>
              </c:strCache>
            </c:strRef>
          </c:cat>
          <c:val>
            <c:numRef>
              <c:f>VfM!$B$12:$B$13</c:f>
              <c:numCache>
                <c:formatCode>0%</c:formatCode>
                <c:ptCount val="2"/>
                <c:pt idx="0">
                  <c:v>0.56000000000000005</c:v>
                </c:pt>
                <c:pt idx="1">
                  <c:v>-0.15</c:v>
                </c:pt>
              </c:numCache>
            </c:numRef>
          </c:val>
        </c:ser>
        <c:dLbls>
          <c:showLegendKey val="0"/>
          <c:showVal val="0"/>
          <c:showCatName val="0"/>
          <c:showSerName val="0"/>
          <c:showPercent val="0"/>
          <c:showBubbleSize val="0"/>
        </c:dLbls>
        <c:gapWidth val="150"/>
        <c:axId val="159755648"/>
        <c:axId val="159761536"/>
      </c:barChart>
      <c:catAx>
        <c:axId val="159755648"/>
        <c:scaling>
          <c:orientation val="minMax"/>
        </c:scaling>
        <c:delete val="0"/>
        <c:axPos val="l"/>
        <c:majorTickMark val="out"/>
        <c:minorTickMark val="none"/>
        <c:tickLblPos val="low"/>
        <c:crossAx val="159761536"/>
        <c:crosses val="autoZero"/>
        <c:auto val="1"/>
        <c:lblAlgn val="ctr"/>
        <c:lblOffset val="100"/>
        <c:noMultiLvlLbl val="0"/>
      </c:catAx>
      <c:valAx>
        <c:axId val="159761536"/>
        <c:scaling>
          <c:orientation val="minMax"/>
        </c:scaling>
        <c:delete val="0"/>
        <c:axPos val="b"/>
        <c:numFmt formatCode="0%" sourceLinked="1"/>
        <c:majorTickMark val="out"/>
        <c:minorTickMark val="none"/>
        <c:tickLblPos val="nextTo"/>
        <c:crossAx val="15975564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Value for money - tracked </a:t>
            </a:r>
          </a:p>
        </c:rich>
      </c:tx>
      <c:overlay val="0"/>
    </c:title>
    <c:autoTitleDeleted val="0"/>
    <c:plotArea>
      <c:layout/>
      <c:lineChart>
        <c:grouping val="standard"/>
        <c:varyColors val="0"/>
        <c:ser>
          <c:idx val="0"/>
          <c:order val="0"/>
          <c:dLbls>
            <c:dLbl>
              <c:idx val="0"/>
              <c:layout>
                <c:manualLayout>
                  <c:x val="-5.5555555555555552E-2"/>
                  <c:y val="-6.481481481481477E-2"/>
                </c:manualLayout>
              </c:layout>
              <c:showLegendKey val="0"/>
              <c:showVal val="1"/>
              <c:showCatName val="0"/>
              <c:showSerName val="0"/>
              <c:showPercent val="0"/>
              <c:showBubbleSize val="0"/>
            </c:dLbl>
            <c:dLbl>
              <c:idx val="1"/>
              <c:layout>
                <c:manualLayout>
                  <c:x val="-3.888888888888889E-2"/>
                  <c:y val="-6.9444444444444448E-2"/>
                </c:manualLayout>
              </c:layout>
              <c:showLegendKey val="0"/>
              <c:showVal val="1"/>
              <c:showCatName val="0"/>
              <c:showSerName val="0"/>
              <c:showPercent val="0"/>
              <c:showBubbleSize val="0"/>
            </c:dLbl>
            <c:dLbl>
              <c:idx val="2"/>
              <c:layout>
                <c:manualLayout>
                  <c:x val="-4.4444444444444446E-2"/>
                  <c:y val="-6.9444444444444448E-2"/>
                </c:manualLayout>
              </c:layout>
              <c:showLegendKey val="0"/>
              <c:showVal val="1"/>
              <c:showCatName val="0"/>
              <c:showSerName val="0"/>
              <c:showPercent val="0"/>
              <c:showBubbleSize val="0"/>
            </c:dLbl>
            <c:dLbl>
              <c:idx val="3"/>
              <c:layout>
                <c:manualLayout>
                  <c:x val="-4.7222222222222221E-2"/>
                  <c:y val="-6.4814814814814811E-2"/>
                </c:manualLayout>
              </c:layout>
              <c:showLegendKey val="0"/>
              <c:showVal val="1"/>
              <c:showCatName val="0"/>
              <c:showSerName val="0"/>
              <c:showPercent val="0"/>
              <c:showBubbleSize val="0"/>
            </c:dLbl>
            <c:dLbl>
              <c:idx val="4"/>
              <c:layout>
                <c:manualLayout>
                  <c:x val="-5.2777777777777778E-2"/>
                  <c:y val="-7.8703703703703706E-2"/>
                </c:manualLayout>
              </c:layout>
              <c:showLegendKey val="0"/>
              <c:showVal val="1"/>
              <c:showCatName val="0"/>
              <c:showSerName val="0"/>
              <c:showPercent val="0"/>
              <c:showBubbleSize val="0"/>
            </c:dLbl>
            <c:dLbl>
              <c:idx val="5"/>
              <c:layout>
                <c:manualLayout>
                  <c:x val="-5.2777777777777778E-2"/>
                  <c:y val="-6.944444444444440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'Value for money'!$J$4:$P$4</c:f>
              <c:strCache>
                <c:ptCount val="7"/>
                <c:pt idx="0">
                  <c:v>Oct-12</c:v>
                </c:pt>
                <c:pt idx="1">
                  <c:v>Mar-13</c:v>
                </c:pt>
                <c:pt idx="2">
                  <c:v>Sep-13</c:v>
                </c:pt>
                <c:pt idx="3">
                  <c:v>Feb 14 </c:v>
                </c:pt>
                <c:pt idx="4">
                  <c:v>July 14</c:v>
                </c:pt>
                <c:pt idx="5">
                  <c:v>Nov-14</c:v>
                </c:pt>
                <c:pt idx="6">
                  <c:v>Mar-15</c:v>
                </c:pt>
              </c:strCache>
            </c:strRef>
          </c:cat>
          <c:val>
            <c:numRef>
              <c:f>'Value for money'!$J$5:$P$5</c:f>
              <c:numCache>
                <c:formatCode>0%</c:formatCode>
                <c:ptCount val="7"/>
                <c:pt idx="0">
                  <c:v>0.48599999999999999</c:v>
                </c:pt>
                <c:pt idx="1">
                  <c:v>0.4649298597194389</c:v>
                </c:pt>
                <c:pt idx="2">
                  <c:v>0.45800000000000002</c:v>
                </c:pt>
                <c:pt idx="3">
                  <c:v>0.55611222444889774</c:v>
                </c:pt>
                <c:pt idx="4">
                  <c:v>0.49</c:v>
                </c:pt>
                <c:pt idx="5">
                  <c:v>0.52</c:v>
                </c:pt>
                <c:pt idx="6">
                  <c:v>0.56000000000000005</c:v>
                </c:pt>
              </c:numCache>
            </c:numRef>
          </c:val>
          <c:smooth val="0"/>
        </c:ser>
        <c:dLbls>
          <c:showLegendKey val="0"/>
          <c:showVal val="0"/>
          <c:showCatName val="0"/>
          <c:showSerName val="0"/>
          <c:showPercent val="0"/>
          <c:showBubbleSize val="0"/>
        </c:dLbls>
        <c:marker val="1"/>
        <c:smooth val="0"/>
        <c:axId val="159782016"/>
        <c:axId val="159783552"/>
      </c:lineChart>
      <c:catAx>
        <c:axId val="159782016"/>
        <c:scaling>
          <c:orientation val="minMax"/>
        </c:scaling>
        <c:delete val="0"/>
        <c:axPos val="b"/>
        <c:majorTickMark val="out"/>
        <c:minorTickMark val="none"/>
        <c:tickLblPos val="nextTo"/>
        <c:crossAx val="159783552"/>
        <c:crosses val="autoZero"/>
        <c:auto val="1"/>
        <c:lblAlgn val="ctr"/>
        <c:lblOffset val="100"/>
        <c:noMultiLvlLbl val="0"/>
      </c:catAx>
      <c:valAx>
        <c:axId val="159783552"/>
        <c:scaling>
          <c:orientation val="minMax"/>
          <c:max val="0.8"/>
        </c:scaling>
        <c:delete val="0"/>
        <c:axPos val="l"/>
        <c:numFmt formatCode="0%" sourceLinked="1"/>
        <c:majorTickMark val="out"/>
        <c:minorTickMark val="none"/>
        <c:tickLblPos val="nextTo"/>
        <c:crossAx val="15978201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Value for money - net score</a:t>
            </a:r>
          </a:p>
        </c:rich>
      </c:tx>
      <c:overlay val="0"/>
    </c:title>
    <c:autoTitleDeleted val="0"/>
    <c:plotArea>
      <c:layout/>
      <c:lineChart>
        <c:grouping val="standard"/>
        <c:varyColors val="0"/>
        <c:ser>
          <c:idx val="0"/>
          <c:order val="0"/>
          <c:dLbls>
            <c:dLbl>
              <c:idx val="0"/>
              <c:layout>
                <c:manualLayout>
                  <c:x val="-3.6111111111111108E-2"/>
                  <c:y val="-8.7962962962962965E-2"/>
                </c:manualLayout>
              </c:layout>
              <c:showLegendKey val="0"/>
              <c:showVal val="1"/>
              <c:showCatName val="0"/>
              <c:showSerName val="0"/>
              <c:showPercent val="0"/>
              <c:showBubbleSize val="0"/>
            </c:dLbl>
            <c:dLbl>
              <c:idx val="1"/>
              <c:layout>
                <c:manualLayout>
                  <c:x val="-3.0555555555555555E-2"/>
                  <c:y val="-6.4814814814814811E-2"/>
                </c:manualLayout>
              </c:layout>
              <c:showLegendKey val="0"/>
              <c:showVal val="1"/>
              <c:showCatName val="0"/>
              <c:showSerName val="0"/>
              <c:showPercent val="0"/>
              <c:showBubbleSize val="0"/>
            </c:dLbl>
            <c:dLbl>
              <c:idx val="2"/>
              <c:layout>
                <c:manualLayout>
                  <c:x val="-5.5555555555555552E-2"/>
                  <c:y val="-8.3333333333333329E-2"/>
                </c:manualLayout>
              </c:layout>
              <c:showLegendKey val="0"/>
              <c:showVal val="1"/>
              <c:showCatName val="0"/>
              <c:showSerName val="0"/>
              <c:showPercent val="0"/>
              <c:showBubbleSize val="0"/>
            </c:dLbl>
            <c:dLbl>
              <c:idx val="3"/>
              <c:layout>
                <c:manualLayout>
                  <c:x val="-4.4444444444444446E-2"/>
                  <c:y val="-6.0185185185185182E-2"/>
                </c:manualLayout>
              </c:layout>
              <c:showLegendKey val="0"/>
              <c:showVal val="1"/>
              <c:showCatName val="0"/>
              <c:showSerName val="0"/>
              <c:showPercent val="0"/>
              <c:showBubbleSize val="0"/>
            </c:dLbl>
            <c:dLbl>
              <c:idx val="4"/>
              <c:layout>
                <c:manualLayout>
                  <c:x val="-3.3333333333333333E-2"/>
                  <c:y val="-7.8703703703703706E-2"/>
                </c:manualLayout>
              </c:layout>
              <c:showLegendKey val="0"/>
              <c:showVal val="1"/>
              <c:showCatName val="0"/>
              <c:showSerName val="0"/>
              <c:showPercent val="0"/>
              <c:showBubbleSize val="0"/>
            </c:dLbl>
            <c:dLbl>
              <c:idx val="5"/>
              <c:layout>
                <c:manualLayout>
                  <c:x val="-3.888888888888889E-2"/>
                  <c:y val="-6.9444444444444448E-2"/>
                </c:manualLayout>
              </c:layout>
              <c:showLegendKey val="0"/>
              <c:showVal val="1"/>
              <c:showCatName val="0"/>
              <c:showSerName val="0"/>
              <c:showPercent val="0"/>
              <c:showBubbleSize val="0"/>
            </c:dLbl>
            <c:dLbl>
              <c:idx val="6"/>
              <c:layout>
                <c:manualLayout>
                  <c:x val="-3.8888888888888994E-2"/>
                  <c:y val="-6.48148148148147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'Value for money'!$S$4:$Y$4</c:f>
              <c:strCache>
                <c:ptCount val="7"/>
                <c:pt idx="0">
                  <c:v>Oct-12</c:v>
                </c:pt>
                <c:pt idx="1">
                  <c:v>Mar-13</c:v>
                </c:pt>
                <c:pt idx="2">
                  <c:v>Sep-13</c:v>
                </c:pt>
                <c:pt idx="3">
                  <c:v>Feb 14 </c:v>
                </c:pt>
                <c:pt idx="4">
                  <c:v>July 14</c:v>
                </c:pt>
                <c:pt idx="5">
                  <c:v>Nov-14</c:v>
                </c:pt>
                <c:pt idx="6">
                  <c:v>Mar-15</c:v>
                </c:pt>
              </c:strCache>
            </c:strRef>
          </c:cat>
          <c:val>
            <c:numRef>
              <c:f>'Value for money'!$S$5:$Y$5</c:f>
              <c:numCache>
                <c:formatCode>0%</c:formatCode>
                <c:ptCount val="7"/>
                <c:pt idx="0">
                  <c:v>0.22999999999999998</c:v>
                </c:pt>
                <c:pt idx="1">
                  <c:v>0.24849699398797598</c:v>
                </c:pt>
                <c:pt idx="2">
                  <c:v>0.224</c:v>
                </c:pt>
                <c:pt idx="3">
                  <c:v>0.38076152304609212</c:v>
                </c:pt>
                <c:pt idx="4">
                  <c:v>0.28999999999999998</c:v>
                </c:pt>
                <c:pt idx="5">
                  <c:v>0.3</c:v>
                </c:pt>
                <c:pt idx="6">
                  <c:v>0.41</c:v>
                </c:pt>
              </c:numCache>
            </c:numRef>
          </c:val>
          <c:smooth val="0"/>
        </c:ser>
        <c:dLbls>
          <c:showLegendKey val="0"/>
          <c:showVal val="0"/>
          <c:showCatName val="0"/>
          <c:showSerName val="0"/>
          <c:showPercent val="0"/>
          <c:showBubbleSize val="0"/>
        </c:dLbls>
        <c:marker val="1"/>
        <c:smooth val="0"/>
        <c:axId val="159812224"/>
        <c:axId val="159834496"/>
      </c:lineChart>
      <c:catAx>
        <c:axId val="159812224"/>
        <c:scaling>
          <c:orientation val="minMax"/>
        </c:scaling>
        <c:delete val="0"/>
        <c:axPos val="b"/>
        <c:majorTickMark val="out"/>
        <c:minorTickMark val="none"/>
        <c:tickLblPos val="nextTo"/>
        <c:crossAx val="159834496"/>
        <c:crosses val="autoZero"/>
        <c:auto val="1"/>
        <c:lblAlgn val="ctr"/>
        <c:lblOffset val="100"/>
        <c:noMultiLvlLbl val="0"/>
      </c:catAx>
      <c:valAx>
        <c:axId val="159834496"/>
        <c:scaling>
          <c:orientation val="minMax"/>
          <c:max val="0.8"/>
        </c:scaling>
        <c:delete val="0"/>
        <c:axPos val="l"/>
        <c:numFmt formatCode="0%" sourceLinked="1"/>
        <c:majorTickMark val="out"/>
        <c:minorTickMark val="none"/>
        <c:tickLblPos val="nextTo"/>
        <c:crossAx val="15981222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Acts on the concerns of local residents</a:t>
            </a:r>
          </a:p>
        </c:rich>
      </c:tx>
      <c:overlay val="0"/>
    </c:title>
    <c:autoTitleDeleted val="0"/>
    <c:plotArea>
      <c:layout>
        <c:manualLayout>
          <c:layoutTarget val="inner"/>
          <c:xMode val="edge"/>
          <c:yMode val="edge"/>
          <c:x val="9.1849518810148717E-2"/>
          <c:y val="0.16292833187518227"/>
          <c:w val="0.87759492563429575"/>
          <c:h val="0.71183253135024793"/>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'acts on concerns'!$A$2:$A$6</c:f>
              <c:strCache>
                <c:ptCount val="5"/>
                <c:pt idx="0">
                  <c:v>A great deal</c:v>
                </c:pt>
                <c:pt idx="1">
                  <c:v>To some extent</c:v>
                </c:pt>
                <c:pt idx="2">
                  <c:v>Not very much</c:v>
                </c:pt>
                <c:pt idx="3">
                  <c:v>Not at all</c:v>
                </c:pt>
                <c:pt idx="4">
                  <c:v>Don't know/NA</c:v>
                </c:pt>
              </c:strCache>
            </c:strRef>
          </c:cat>
          <c:val>
            <c:numRef>
              <c:f>'acts on concerns'!$B$2:$B$6</c:f>
              <c:numCache>
                <c:formatCode>0%</c:formatCode>
                <c:ptCount val="5"/>
                <c:pt idx="0">
                  <c:v>0.1394</c:v>
                </c:pt>
                <c:pt idx="1">
                  <c:v>0.51990000000000003</c:v>
                </c:pt>
                <c:pt idx="2">
                  <c:v>0.1673</c:v>
                </c:pt>
                <c:pt idx="3">
                  <c:v>5.1790000000000003E-2</c:v>
                </c:pt>
                <c:pt idx="4">
                  <c:v>0.1215</c:v>
                </c:pt>
              </c:numCache>
            </c:numRef>
          </c:val>
        </c:ser>
        <c:dLbls>
          <c:showLegendKey val="0"/>
          <c:showVal val="0"/>
          <c:showCatName val="0"/>
          <c:showSerName val="0"/>
          <c:showPercent val="0"/>
          <c:showBubbleSize val="0"/>
        </c:dLbls>
        <c:gapWidth val="150"/>
        <c:axId val="159875456"/>
        <c:axId val="159876992"/>
      </c:barChart>
      <c:catAx>
        <c:axId val="159875456"/>
        <c:scaling>
          <c:orientation val="minMax"/>
        </c:scaling>
        <c:delete val="0"/>
        <c:axPos val="b"/>
        <c:majorTickMark val="out"/>
        <c:minorTickMark val="none"/>
        <c:tickLblPos val="nextTo"/>
        <c:crossAx val="159876992"/>
        <c:crosses val="autoZero"/>
        <c:auto val="1"/>
        <c:lblAlgn val="ctr"/>
        <c:lblOffset val="100"/>
        <c:noMultiLvlLbl val="0"/>
      </c:catAx>
      <c:valAx>
        <c:axId val="159876992"/>
        <c:scaling>
          <c:orientation val="minMax"/>
        </c:scaling>
        <c:delete val="0"/>
        <c:axPos val="l"/>
        <c:numFmt formatCode="0%" sourceLinked="1"/>
        <c:majorTickMark val="out"/>
        <c:minorTickMark val="none"/>
        <c:tickLblPos val="nextTo"/>
        <c:crossAx val="159875456"/>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Net agreement - acts on concerns</a:t>
            </a:r>
          </a:p>
        </c:rich>
      </c:tx>
      <c:overlay val="0"/>
    </c:title>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'acts on concerns'!$A$10:$A$11</c:f>
              <c:strCache>
                <c:ptCount val="2"/>
                <c:pt idx="0">
                  <c:v>Agree </c:v>
                </c:pt>
                <c:pt idx="1">
                  <c:v>Disagree</c:v>
                </c:pt>
              </c:strCache>
            </c:strRef>
          </c:cat>
          <c:val>
            <c:numRef>
              <c:f>'acts on concerns'!$B$10:$B$11</c:f>
              <c:numCache>
                <c:formatCode>0%</c:formatCode>
                <c:ptCount val="2"/>
                <c:pt idx="0">
                  <c:v>0.66</c:v>
                </c:pt>
                <c:pt idx="1">
                  <c:v>-0.22</c:v>
                </c:pt>
              </c:numCache>
            </c:numRef>
          </c:val>
        </c:ser>
        <c:dLbls>
          <c:showLegendKey val="0"/>
          <c:showVal val="0"/>
          <c:showCatName val="0"/>
          <c:showSerName val="0"/>
          <c:showPercent val="0"/>
          <c:showBubbleSize val="0"/>
        </c:dLbls>
        <c:gapWidth val="150"/>
        <c:axId val="160962048"/>
        <c:axId val="160963584"/>
      </c:barChart>
      <c:catAx>
        <c:axId val="160962048"/>
        <c:scaling>
          <c:orientation val="minMax"/>
        </c:scaling>
        <c:delete val="0"/>
        <c:axPos val="l"/>
        <c:majorTickMark val="out"/>
        <c:minorTickMark val="none"/>
        <c:tickLblPos val="low"/>
        <c:crossAx val="160963584"/>
        <c:crosses val="autoZero"/>
        <c:auto val="1"/>
        <c:lblAlgn val="ctr"/>
        <c:lblOffset val="100"/>
        <c:noMultiLvlLbl val="0"/>
      </c:catAx>
      <c:valAx>
        <c:axId val="160963584"/>
        <c:scaling>
          <c:orientation val="minMax"/>
        </c:scaling>
        <c:delete val="0"/>
        <c:axPos val="b"/>
        <c:numFmt formatCode="0%" sourceLinked="1"/>
        <c:majorTickMark val="out"/>
        <c:minorTickMark val="none"/>
        <c:tickLblPos val="nextTo"/>
        <c:crossAx val="160962048"/>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Acts</a:t>
            </a:r>
            <a:r>
              <a:rPr lang="en-GB" baseline="0"/>
              <a:t> on concerns - tracked</a:t>
            </a:r>
          </a:p>
          <a:p>
            <a:pPr>
              <a:defRPr/>
            </a:pPr>
            <a:endParaRPr lang="en-GB"/>
          </a:p>
        </c:rich>
      </c:tx>
      <c:overlay val="0"/>
    </c:title>
    <c:autoTitleDeleted val="0"/>
    <c:plotArea>
      <c:layout/>
      <c:lineChart>
        <c:grouping val="standard"/>
        <c:varyColors val="0"/>
        <c:ser>
          <c:idx val="0"/>
          <c:order val="0"/>
          <c:dLbls>
            <c:dLbl>
              <c:idx val="0"/>
              <c:layout>
                <c:manualLayout>
                  <c:x val="-2.5000000000000001E-2"/>
                  <c:y val="-4.6296296296296273E-2"/>
                </c:manualLayout>
              </c:layout>
              <c:showLegendKey val="0"/>
              <c:showVal val="1"/>
              <c:showCatName val="0"/>
              <c:showSerName val="0"/>
              <c:showPercent val="0"/>
              <c:showBubbleSize val="0"/>
            </c:dLbl>
            <c:dLbl>
              <c:idx val="1"/>
              <c:layout>
                <c:manualLayout>
                  <c:x val="-4.1666666666666664E-2"/>
                  <c:y val="-5.0925925925925916E-2"/>
                </c:manualLayout>
              </c:layout>
              <c:showLegendKey val="0"/>
              <c:showVal val="1"/>
              <c:showCatName val="0"/>
              <c:showSerName val="0"/>
              <c:showPercent val="0"/>
              <c:showBubbleSize val="0"/>
            </c:dLbl>
            <c:dLbl>
              <c:idx val="2"/>
              <c:layout>
                <c:manualLayout>
                  <c:x val="-4.1666666666666664E-2"/>
                  <c:y val="-6.0185185185185182E-2"/>
                </c:manualLayout>
              </c:layout>
              <c:showLegendKey val="0"/>
              <c:showVal val="1"/>
              <c:showCatName val="0"/>
              <c:showSerName val="0"/>
              <c:showPercent val="0"/>
              <c:showBubbleSize val="0"/>
            </c:dLbl>
            <c:dLbl>
              <c:idx val="3"/>
              <c:layout>
                <c:manualLayout>
                  <c:x val="-0.05"/>
                  <c:y val="-6.9444444444444448E-2"/>
                </c:manualLayout>
              </c:layout>
              <c:showLegendKey val="0"/>
              <c:showVal val="1"/>
              <c:showCatName val="0"/>
              <c:showSerName val="0"/>
              <c:showPercent val="0"/>
              <c:showBubbleSize val="0"/>
            </c:dLbl>
            <c:dLbl>
              <c:idx val="4"/>
              <c:layout>
                <c:manualLayout>
                  <c:x val="-2.777777777777788E-2"/>
                  <c:y val="-6.481481481481481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'Acts on concerns'!$J$4:$N$4</c:f>
              <c:numCache>
                <c:formatCode>mmm\-yy</c:formatCode>
                <c:ptCount val="5"/>
                <c:pt idx="0">
                  <c:v>41183</c:v>
                </c:pt>
                <c:pt idx="1">
                  <c:v>41518</c:v>
                </c:pt>
                <c:pt idx="2">
                  <c:v>41671</c:v>
                </c:pt>
                <c:pt idx="3">
                  <c:v>41883</c:v>
                </c:pt>
                <c:pt idx="4">
                  <c:v>42064</c:v>
                </c:pt>
              </c:numCache>
            </c:numRef>
          </c:cat>
          <c:val>
            <c:numRef>
              <c:f>'Acts on concerns'!$J$5:$N$5</c:f>
              <c:numCache>
                <c:formatCode>0%</c:formatCode>
                <c:ptCount val="5"/>
                <c:pt idx="0">
                  <c:v>0.6</c:v>
                </c:pt>
                <c:pt idx="1">
                  <c:v>0.67864271457085823</c:v>
                </c:pt>
                <c:pt idx="2">
                  <c:v>0.69054726368159203</c:v>
                </c:pt>
                <c:pt idx="3">
                  <c:v>0.67</c:v>
                </c:pt>
                <c:pt idx="4">
                  <c:v>0.67</c:v>
                </c:pt>
              </c:numCache>
            </c:numRef>
          </c:val>
          <c:smooth val="0"/>
        </c:ser>
        <c:dLbls>
          <c:showLegendKey val="0"/>
          <c:showVal val="0"/>
          <c:showCatName val="0"/>
          <c:showSerName val="0"/>
          <c:showPercent val="0"/>
          <c:showBubbleSize val="0"/>
        </c:dLbls>
        <c:marker val="1"/>
        <c:smooth val="0"/>
        <c:axId val="160984064"/>
        <c:axId val="160998144"/>
      </c:lineChart>
      <c:catAx>
        <c:axId val="160984064"/>
        <c:scaling>
          <c:orientation val="minMax"/>
        </c:scaling>
        <c:delete val="0"/>
        <c:axPos val="b"/>
        <c:numFmt formatCode="mmm\-yy" sourceLinked="1"/>
        <c:majorTickMark val="out"/>
        <c:minorTickMark val="none"/>
        <c:tickLblPos val="nextTo"/>
        <c:crossAx val="160998144"/>
        <c:crosses val="autoZero"/>
        <c:auto val="0"/>
        <c:lblAlgn val="ctr"/>
        <c:lblOffset val="100"/>
        <c:noMultiLvlLbl val="0"/>
      </c:catAx>
      <c:valAx>
        <c:axId val="160998144"/>
        <c:scaling>
          <c:orientation val="minMax"/>
          <c:max val="0.8"/>
          <c:min val="0"/>
        </c:scaling>
        <c:delete val="0"/>
        <c:axPos val="l"/>
        <c:numFmt formatCode="0%" sourceLinked="1"/>
        <c:majorTickMark val="out"/>
        <c:minorTickMark val="none"/>
        <c:tickLblPos val="nextTo"/>
        <c:crossAx val="160984064"/>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US"/>
              <a:t>Acts</a:t>
            </a:r>
            <a:r>
              <a:rPr lang="en-US" baseline="0"/>
              <a:t> on concerns - net score</a:t>
            </a:r>
            <a:endParaRPr lang="en-US"/>
          </a:p>
        </c:rich>
      </c:tx>
      <c:overlay val="0"/>
    </c:title>
    <c:autoTitleDeleted val="0"/>
    <c:plotArea>
      <c:layout>
        <c:manualLayout>
          <c:layoutTarget val="inner"/>
          <c:xMode val="edge"/>
          <c:yMode val="edge"/>
          <c:x val="0.10748611259559519"/>
          <c:y val="0.1132814814814815"/>
          <c:w val="0.83921285457729877"/>
          <c:h val="0.72162976945241564"/>
        </c:manualLayout>
      </c:layout>
      <c:lineChart>
        <c:grouping val="standard"/>
        <c:varyColors val="0"/>
        <c:ser>
          <c:idx val="0"/>
          <c:order val="0"/>
          <c:tx>
            <c:strRef>
              <c:f>'Acts on concerns'!$P$5</c:f>
              <c:strCache>
                <c:ptCount val="1"/>
                <c:pt idx="0">
                  <c:v>Net score</c:v>
                </c:pt>
              </c:strCache>
            </c:strRef>
          </c:tx>
          <c:spPr>
            <a:ln>
              <a:solidFill>
                <a:srgbClr val="C40043"/>
              </a:solidFill>
            </a:ln>
          </c:spPr>
          <c:marker>
            <c:spPr>
              <a:solidFill>
                <a:srgbClr val="C40043"/>
              </a:solidFill>
            </c:spPr>
          </c:marker>
          <c:dLbls>
            <c:dLbl>
              <c:idx val="0"/>
              <c:layout>
                <c:manualLayout>
                  <c:x val="-8.9624477672778351E-3"/>
                  <c:y val="-6.173611111111111E-2"/>
                </c:manualLayout>
              </c:layout>
              <c:showLegendKey val="0"/>
              <c:showVal val="1"/>
              <c:showCatName val="0"/>
              <c:showSerName val="0"/>
              <c:showPercent val="0"/>
              <c:showBubbleSize val="0"/>
            </c:dLbl>
            <c:dLbl>
              <c:idx val="1"/>
              <c:layout>
                <c:manualLayout>
                  <c:x val="-7.1699582138222678E-3"/>
                  <c:y val="-5.291666666666666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'Acts on concerns'!$Q$4:$U$4</c:f>
              <c:numCache>
                <c:formatCode>mmm\-yy</c:formatCode>
                <c:ptCount val="5"/>
                <c:pt idx="0">
                  <c:v>41183</c:v>
                </c:pt>
                <c:pt idx="1">
                  <c:v>41518</c:v>
                </c:pt>
                <c:pt idx="2">
                  <c:v>41671</c:v>
                </c:pt>
                <c:pt idx="3">
                  <c:v>41883</c:v>
                </c:pt>
                <c:pt idx="4">
                  <c:v>42064</c:v>
                </c:pt>
              </c:numCache>
            </c:numRef>
          </c:cat>
          <c:val>
            <c:numRef>
              <c:f>'Acts on concerns'!$Q$5:$U$5</c:f>
              <c:numCache>
                <c:formatCode>0%</c:formatCode>
                <c:ptCount val="5"/>
                <c:pt idx="0">
                  <c:v>0.38200000000000001</c:v>
                </c:pt>
                <c:pt idx="1">
                  <c:v>0.46506986027944108</c:v>
                </c:pt>
                <c:pt idx="2">
                  <c:v>0.47562189054726367</c:v>
                </c:pt>
                <c:pt idx="3">
                  <c:v>0.45</c:v>
                </c:pt>
                <c:pt idx="4">
                  <c:v>0.44</c:v>
                </c:pt>
              </c:numCache>
            </c:numRef>
          </c:val>
          <c:smooth val="0"/>
        </c:ser>
        <c:dLbls>
          <c:showLegendKey val="0"/>
          <c:showVal val="0"/>
          <c:showCatName val="0"/>
          <c:showSerName val="0"/>
          <c:showPercent val="0"/>
          <c:showBubbleSize val="0"/>
        </c:dLbls>
        <c:marker val="1"/>
        <c:smooth val="0"/>
        <c:axId val="161027200"/>
        <c:axId val="161028736"/>
      </c:lineChart>
      <c:catAx>
        <c:axId val="161027200"/>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61028736"/>
        <c:crosses val="autoZero"/>
        <c:auto val="0"/>
        <c:lblAlgn val="ctr"/>
        <c:lblOffset val="100"/>
        <c:noMultiLvlLbl val="0"/>
      </c:catAx>
      <c:valAx>
        <c:axId val="161028736"/>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61027200"/>
        <c:crosses val="autoZero"/>
        <c:crossBetween val="between"/>
      </c:valAx>
    </c:plotArea>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b="1" i="0" u="none" strike="noStrike" baseline="0">
                <a:effectLst/>
              </a:rPr>
              <a:t>To what extent do you think Camden Council keeps you  informed about the services and benefits it provides</a:t>
            </a:r>
            <a:r>
              <a:rPr lang="en-GB" sz="1200" b="1" i="0" u="none" strike="noStrike" baseline="0"/>
              <a:t> </a:t>
            </a:r>
            <a:endParaRPr lang="en-GB" sz="1200" b="1"/>
          </a:p>
        </c:rich>
      </c:tx>
      <c:layout>
        <c:manualLayout>
          <c:xMode val="edge"/>
          <c:yMode val="edge"/>
          <c:x val="0.11963888888888886"/>
          <c:y val="1.8518518518518517E-2"/>
        </c:manualLayout>
      </c:layout>
      <c:overlay val="0"/>
    </c:title>
    <c:autoTitleDeleted val="0"/>
    <c:plotArea>
      <c:layout>
        <c:manualLayout>
          <c:layoutTarget val="inner"/>
          <c:xMode val="edge"/>
          <c:yMode val="edge"/>
          <c:x val="0.106247375328084"/>
          <c:y val="0.23797462817147857"/>
          <c:w val="0.87759492563429575"/>
          <c:h val="0.65530475357247009"/>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Informed!$A$2:$A$6</c:f>
              <c:strCache>
                <c:ptCount val="5"/>
                <c:pt idx="0">
                  <c:v>A great deal</c:v>
                </c:pt>
                <c:pt idx="1">
                  <c:v>To some extent</c:v>
                </c:pt>
                <c:pt idx="2">
                  <c:v>Not very much</c:v>
                </c:pt>
                <c:pt idx="3">
                  <c:v>Not at all</c:v>
                </c:pt>
                <c:pt idx="4">
                  <c:v>Don't know/NA</c:v>
                </c:pt>
              </c:strCache>
            </c:strRef>
          </c:cat>
          <c:val>
            <c:numRef>
              <c:f>Informed!$B$2:$B$6</c:f>
              <c:numCache>
                <c:formatCode>0.0%</c:formatCode>
                <c:ptCount val="5"/>
                <c:pt idx="0">
                  <c:v>0.28489999999999999</c:v>
                </c:pt>
                <c:pt idx="1">
                  <c:v>0.45419999999999999</c:v>
                </c:pt>
                <c:pt idx="2">
                  <c:v>0.16139999999999999</c:v>
                </c:pt>
                <c:pt idx="3">
                  <c:v>7.0000000000000007E-2</c:v>
                </c:pt>
                <c:pt idx="4">
                  <c:v>4.8000000000000001E-2</c:v>
                </c:pt>
              </c:numCache>
            </c:numRef>
          </c:val>
        </c:ser>
        <c:dLbls>
          <c:showLegendKey val="0"/>
          <c:showVal val="0"/>
          <c:showCatName val="0"/>
          <c:showSerName val="0"/>
          <c:showPercent val="0"/>
          <c:showBubbleSize val="0"/>
        </c:dLbls>
        <c:gapWidth val="150"/>
        <c:axId val="161041024"/>
        <c:axId val="161071488"/>
      </c:barChart>
      <c:catAx>
        <c:axId val="161041024"/>
        <c:scaling>
          <c:orientation val="minMax"/>
        </c:scaling>
        <c:delete val="0"/>
        <c:axPos val="b"/>
        <c:majorTickMark val="out"/>
        <c:minorTickMark val="none"/>
        <c:tickLblPos val="nextTo"/>
        <c:crossAx val="161071488"/>
        <c:crosses val="autoZero"/>
        <c:auto val="1"/>
        <c:lblAlgn val="ctr"/>
        <c:lblOffset val="100"/>
        <c:noMultiLvlLbl val="0"/>
      </c:catAx>
      <c:valAx>
        <c:axId val="161071488"/>
        <c:scaling>
          <c:orientation val="minMax"/>
        </c:scaling>
        <c:delete val="0"/>
        <c:axPos val="l"/>
        <c:numFmt formatCode="0%" sourceLinked="0"/>
        <c:majorTickMark val="out"/>
        <c:minorTickMark val="none"/>
        <c:tickLblPos val="nextTo"/>
        <c:crossAx val="161041024"/>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572506561679789"/>
          <c:y val="5.5555555555555552E-2"/>
          <c:w val="0.80359448818897639"/>
          <c:h val="0.83309419655876349"/>
        </c:manualLayout>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Informed!$A$13:$A$14</c:f>
              <c:strCache>
                <c:ptCount val="2"/>
                <c:pt idx="0">
                  <c:v>Agree</c:v>
                </c:pt>
                <c:pt idx="1">
                  <c:v>Disagree</c:v>
                </c:pt>
              </c:strCache>
            </c:strRef>
          </c:cat>
          <c:val>
            <c:numRef>
              <c:f>Informed!$B$13:$B$14</c:f>
              <c:numCache>
                <c:formatCode>0%</c:formatCode>
                <c:ptCount val="2"/>
                <c:pt idx="0">
                  <c:v>0.74</c:v>
                </c:pt>
                <c:pt idx="1">
                  <c:v>-0.23</c:v>
                </c:pt>
              </c:numCache>
            </c:numRef>
          </c:val>
        </c:ser>
        <c:dLbls>
          <c:showLegendKey val="0"/>
          <c:showVal val="0"/>
          <c:showCatName val="0"/>
          <c:showSerName val="0"/>
          <c:showPercent val="0"/>
          <c:showBubbleSize val="0"/>
        </c:dLbls>
        <c:gapWidth val="150"/>
        <c:axId val="161083776"/>
        <c:axId val="161085312"/>
      </c:barChart>
      <c:catAx>
        <c:axId val="161083776"/>
        <c:scaling>
          <c:orientation val="minMax"/>
        </c:scaling>
        <c:delete val="0"/>
        <c:axPos val="l"/>
        <c:majorTickMark val="out"/>
        <c:minorTickMark val="none"/>
        <c:tickLblPos val="low"/>
        <c:crossAx val="161085312"/>
        <c:crosses val="autoZero"/>
        <c:auto val="1"/>
        <c:lblAlgn val="ctr"/>
        <c:lblOffset val="100"/>
        <c:noMultiLvlLbl val="0"/>
      </c:catAx>
      <c:valAx>
        <c:axId val="161085312"/>
        <c:scaling>
          <c:orientation val="minMax"/>
        </c:scaling>
        <c:delete val="0"/>
        <c:axPos val="b"/>
        <c:numFmt formatCode="0%" sourceLinked="1"/>
        <c:majorTickMark val="out"/>
        <c:minorTickMark val="none"/>
        <c:tickLblPos val="nextTo"/>
        <c:crossAx val="161083776"/>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Informed - tracked </a:t>
            </a:r>
          </a:p>
        </c:rich>
      </c:tx>
      <c:overlay val="0"/>
    </c:title>
    <c:autoTitleDeleted val="0"/>
    <c:plotArea>
      <c:layout/>
      <c:lineChart>
        <c:grouping val="standard"/>
        <c:varyColors val="0"/>
        <c:ser>
          <c:idx val="0"/>
          <c:order val="0"/>
          <c:dLbls>
            <c:dLbl>
              <c:idx val="0"/>
              <c:layout>
                <c:manualLayout>
                  <c:x val="-4.1666666666666664E-2"/>
                  <c:y val="-4.6296296296296294E-2"/>
                </c:manualLayout>
              </c:layout>
              <c:showLegendKey val="0"/>
              <c:showVal val="1"/>
              <c:showCatName val="0"/>
              <c:showSerName val="0"/>
              <c:showPercent val="0"/>
              <c:showBubbleSize val="0"/>
            </c:dLbl>
            <c:dLbl>
              <c:idx val="1"/>
              <c:layout>
                <c:manualLayout>
                  <c:x val="-0.05"/>
                  <c:y val="-5.5555555555555552E-2"/>
                </c:manualLayout>
              </c:layout>
              <c:showLegendKey val="0"/>
              <c:showVal val="1"/>
              <c:showCatName val="0"/>
              <c:showSerName val="0"/>
              <c:showPercent val="0"/>
              <c:showBubbleSize val="0"/>
            </c:dLbl>
            <c:dLbl>
              <c:idx val="2"/>
              <c:layout>
                <c:manualLayout>
                  <c:x val="-5.8333333333333334E-2"/>
                  <c:y val="-5.0925925925925923E-2"/>
                </c:manualLayout>
              </c:layout>
              <c:showLegendKey val="0"/>
              <c:showVal val="1"/>
              <c:showCatName val="0"/>
              <c:showSerName val="0"/>
              <c:showPercent val="0"/>
              <c:showBubbleSize val="0"/>
            </c:dLbl>
            <c:dLbl>
              <c:idx val="3"/>
              <c:layout>
                <c:manualLayout>
                  <c:x val="-4.7222222222222221E-2"/>
                  <c:y val="-5.0925925925925937E-2"/>
                </c:manualLayout>
              </c:layout>
              <c:tx>
                <c:rich>
                  <a:bodyPr/>
                  <a:lstStyle/>
                  <a:p>
                    <a:r>
                      <a:rPr lang="en-US"/>
                      <a:t>81%</a:t>
                    </a:r>
                  </a:p>
                </c:rich>
              </c:tx>
              <c:showLegendKey val="0"/>
              <c:showVal val="1"/>
              <c:showCatName val="0"/>
              <c:showSerName val="0"/>
              <c:showPercent val="0"/>
              <c:showBubbleSize val="0"/>
            </c:dLbl>
            <c:dLbl>
              <c:idx val="4"/>
              <c:layout>
                <c:manualLayout>
                  <c:x val="-3.6111111111111108E-2"/>
                  <c:y val="-6.0185185185185182E-2"/>
                </c:manualLayout>
              </c:layout>
              <c:showLegendKey val="0"/>
              <c:showVal val="1"/>
              <c:showCatName val="0"/>
              <c:showSerName val="0"/>
              <c:showPercent val="0"/>
              <c:showBubbleSize val="0"/>
            </c:dLbl>
            <c:dLbl>
              <c:idx val="5"/>
              <c:layout>
                <c:manualLayout>
                  <c:x val="-0.05"/>
                  <c:y val="-7.407407407407407E-2"/>
                </c:manualLayout>
              </c:layout>
              <c:showLegendKey val="0"/>
              <c:showVal val="1"/>
              <c:showCatName val="0"/>
              <c:showSerName val="0"/>
              <c:showPercent val="0"/>
              <c:showBubbleSize val="0"/>
            </c:dLbl>
            <c:dLbl>
              <c:idx val="6"/>
              <c:layout>
                <c:manualLayout>
                  <c:x val="-6.1111111111111213E-2"/>
                  <c:y val="-5.092592592592592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Informed!$J$4:$P$4</c:f>
              <c:numCache>
                <c:formatCode>mmm\-yy</c:formatCode>
                <c:ptCount val="7"/>
                <c:pt idx="0">
                  <c:v>41183</c:v>
                </c:pt>
                <c:pt idx="1">
                  <c:v>41334</c:v>
                </c:pt>
                <c:pt idx="2">
                  <c:v>41518</c:v>
                </c:pt>
                <c:pt idx="3">
                  <c:v>41671</c:v>
                </c:pt>
                <c:pt idx="4">
                  <c:v>41821</c:v>
                </c:pt>
                <c:pt idx="5">
                  <c:v>41944</c:v>
                </c:pt>
                <c:pt idx="6">
                  <c:v>42064</c:v>
                </c:pt>
              </c:numCache>
            </c:numRef>
          </c:cat>
          <c:val>
            <c:numRef>
              <c:f>Informed!$J$5:$P$5</c:f>
              <c:numCache>
                <c:formatCode>0%</c:formatCode>
                <c:ptCount val="7"/>
                <c:pt idx="0">
                  <c:v>0.66400000000000003</c:v>
                </c:pt>
                <c:pt idx="1">
                  <c:v>0.74549098196392782</c:v>
                </c:pt>
                <c:pt idx="2">
                  <c:v>0.83233532934131738</c:v>
                </c:pt>
                <c:pt idx="3">
                  <c:v>0.80298507462686564</c:v>
                </c:pt>
                <c:pt idx="4">
                  <c:v>0.72</c:v>
                </c:pt>
                <c:pt idx="5">
                  <c:v>0.66</c:v>
                </c:pt>
                <c:pt idx="6">
                  <c:v>0.74</c:v>
                </c:pt>
              </c:numCache>
            </c:numRef>
          </c:val>
          <c:smooth val="0"/>
        </c:ser>
        <c:dLbls>
          <c:showLegendKey val="0"/>
          <c:showVal val="0"/>
          <c:showCatName val="0"/>
          <c:showSerName val="0"/>
          <c:showPercent val="0"/>
          <c:showBubbleSize val="0"/>
        </c:dLbls>
        <c:marker val="1"/>
        <c:smooth val="0"/>
        <c:axId val="161117696"/>
        <c:axId val="161119232"/>
      </c:lineChart>
      <c:catAx>
        <c:axId val="161117696"/>
        <c:scaling>
          <c:orientation val="minMax"/>
        </c:scaling>
        <c:delete val="0"/>
        <c:axPos val="b"/>
        <c:numFmt formatCode="mmm\-yy" sourceLinked="1"/>
        <c:majorTickMark val="out"/>
        <c:minorTickMark val="none"/>
        <c:tickLblPos val="nextTo"/>
        <c:crossAx val="161119232"/>
        <c:crosses val="autoZero"/>
        <c:auto val="0"/>
        <c:lblAlgn val="ctr"/>
        <c:lblOffset val="100"/>
        <c:noMultiLvlLbl val="0"/>
      </c:catAx>
      <c:valAx>
        <c:axId val="161119232"/>
        <c:scaling>
          <c:orientation val="minMax"/>
        </c:scaling>
        <c:delete val="0"/>
        <c:axPos val="l"/>
        <c:numFmt formatCode="0%" sourceLinked="1"/>
        <c:majorTickMark val="out"/>
        <c:minorTickMark val="none"/>
        <c:tickLblPos val="nextTo"/>
        <c:crossAx val="161117696"/>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Informed - net score </a:t>
            </a:r>
          </a:p>
        </c:rich>
      </c:tx>
      <c:overlay val="0"/>
    </c:title>
    <c:autoTitleDeleted val="0"/>
    <c:plotArea>
      <c:layout/>
      <c:lineChart>
        <c:grouping val="standard"/>
        <c:varyColors val="0"/>
        <c:ser>
          <c:idx val="0"/>
          <c:order val="0"/>
          <c:dLbls>
            <c:showLegendKey val="0"/>
            <c:showVal val="1"/>
            <c:showCatName val="0"/>
            <c:showSerName val="0"/>
            <c:showPercent val="0"/>
            <c:showBubbleSize val="0"/>
            <c:showLeaderLines val="0"/>
          </c:dLbls>
          <c:cat>
            <c:numRef>
              <c:f>Informed!$R$4:$X$4</c:f>
              <c:numCache>
                <c:formatCode>mmm\-yy</c:formatCode>
                <c:ptCount val="7"/>
                <c:pt idx="0">
                  <c:v>41183</c:v>
                </c:pt>
                <c:pt idx="1">
                  <c:v>41334</c:v>
                </c:pt>
                <c:pt idx="2">
                  <c:v>41518</c:v>
                </c:pt>
                <c:pt idx="3">
                  <c:v>41671</c:v>
                </c:pt>
                <c:pt idx="4">
                  <c:v>41821</c:v>
                </c:pt>
                <c:pt idx="5">
                  <c:v>41944</c:v>
                </c:pt>
                <c:pt idx="6">
                  <c:v>42064</c:v>
                </c:pt>
              </c:numCache>
            </c:numRef>
          </c:cat>
          <c:val>
            <c:numRef>
              <c:f>Informed!$R$5:$X$5</c:f>
              <c:numCache>
                <c:formatCode>0%</c:formatCode>
                <c:ptCount val="7"/>
                <c:pt idx="0">
                  <c:v>0.38400000000000001</c:v>
                </c:pt>
                <c:pt idx="1">
                  <c:v>0.51703406813627251</c:v>
                </c:pt>
                <c:pt idx="2">
                  <c:v>0.70259481037924154</c:v>
                </c:pt>
                <c:pt idx="3">
                  <c:v>0.63681592039800994</c:v>
                </c:pt>
                <c:pt idx="4">
                  <c:v>0.47</c:v>
                </c:pt>
                <c:pt idx="5">
                  <c:v>0.37</c:v>
                </c:pt>
                <c:pt idx="6">
                  <c:v>0.51</c:v>
                </c:pt>
              </c:numCache>
            </c:numRef>
          </c:val>
          <c:smooth val="0"/>
        </c:ser>
        <c:dLbls>
          <c:showLegendKey val="0"/>
          <c:showVal val="0"/>
          <c:showCatName val="0"/>
          <c:showSerName val="0"/>
          <c:showPercent val="0"/>
          <c:showBubbleSize val="0"/>
        </c:dLbls>
        <c:marker val="1"/>
        <c:smooth val="0"/>
        <c:axId val="161418240"/>
        <c:axId val="161428224"/>
      </c:lineChart>
      <c:catAx>
        <c:axId val="161418240"/>
        <c:scaling>
          <c:orientation val="minMax"/>
        </c:scaling>
        <c:delete val="0"/>
        <c:axPos val="b"/>
        <c:numFmt formatCode="mmm\-yy" sourceLinked="1"/>
        <c:majorTickMark val="out"/>
        <c:minorTickMark val="none"/>
        <c:tickLblPos val="nextTo"/>
        <c:crossAx val="161428224"/>
        <c:crosses val="autoZero"/>
        <c:auto val="0"/>
        <c:lblAlgn val="ctr"/>
        <c:lblOffset val="100"/>
        <c:noMultiLvlLbl val="0"/>
      </c:catAx>
      <c:valAx>
        <c:axId val="161428224"/>
        <c:scaling>
          <c:orientation val="minMax"/>
        </c:scaling>
        <c:delete val="0"/>
        <c:axPos val="l"/>
        <c:numFmt formatCode="0%" sourceLinked="1"/>
        <c:majorTickMark val="out"/>
        <c:minorTickMark val="none"/>
        <c:tickLblPos val="nextTo"/>
        <c:crossAx val="161418240"/>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b="1" i="0" u="none" strike="noStrike" baseline="0">
                <a:effectLst/>
              </a:rPr>
              <a:t>To what extent do you agree that your council can be trusted to make the right decisions for the future of your local area? </a:t>
            </a:r>
            <a:r>
              <a:rPr lang="en-GB" sz="1200" b="1" i="0" u="none" strike="noStrike" baseline="0"/>
              <a:t> </a:t>
            </a:r>
            <a:endParaRPr lang="en-GB" sz="1200" b="1"/>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'trust decisions'!$A$2:$A$6</c:f>
              <c:strCache>
                <c:ptCount val="5"/>
                <c:pt idx="0">
                  <c:v>A great deal</c:v>
                </c:pt>
                <c:pt idx="1">
                  <c:v>To some extent</c:v>
                </c:pt>
                <c:pt idx="2">
                  <c:v>Not very much</c:v>
                </c:pt>
                <c:pt idx="3">
                  <c:v>Not at all</c:v>
                </c:pt>
                <c:pt idx="4">
                  <c:v>Don't know</c:v>
                </c:pt>
              </c:strCache>
            </c:strRef>
          </c:cat>
          <c:val>
            <c:numRef>
              <c:f>'trust decisions'!$B$2:$B$6</c:f>
              <c:numCache>
                <c:formatCode>0%</c:formatCode>
                <c:ptCount val="5"/>
                <c:pt idx="0">
                  <c:v>0.1255</c:v>
                </c:pt>
                <c:pt idx="1">
                  <c:v>0.43030000000000002</c:v>
                </c:pt>
                <c:pt idx="2">
                  <c:v>0.21909999999999999</c:v>
                </c:pt>
                <c:pt idx="3">
                  <c:v>9.5619999999999997E-2</c:v>
                </c:pt>
                <c:pt idx="4">
                  <c:v>0.1295</c:v>
                </c:pt>
              </c:numCache>
            </c:numRef>
          </c:val>
        </c:ser>
        <c:dLbls>
          <c:showLegendKey val="0"/>
          <c:showVal val="0"/>
          <c:showCatName val="0"/>
          <c:showSerName val="0"/>
          <c:showPercent val="0"/>
          <c:showBubbleSize val="0"/>
        </c:dLbls>
        <c:gapWidth val="150"/>
        <c:axId val="161456512"/>
        <c:axId val="161458048"/>
      </c:barChart>
      <c:catAx>
        <c:axId val="161456512"/>
        <c:scaling>
          <c:orientation val="minMax"/>
        </c:scaling>
        <c:delete val="0"/>
        <c:axPos val="b"/>
        <c:majorTickMark val="out"/>
        <c:minorTickMark val="none"/>
        <c:tickLblPos val="nextTo"/>
        <c:crossAx val="161458048"/>
        <c:crosses val="autoZero"/>
        <c:auto val="1"/>
        <c:lblAlgn val="ctr"/>
        <c:lblOffset val="100"/>
        <c:noMultiLvlLbl val="0"/>
      </c:catAx>
      <c:valAx>
        <c:axId val="161458048"/>
        <c:scaling>
          <c:orientation val="minMax"/>
        </c:scaling>
        <c:delete val="0"/>
        <c:axPos val="l"/>
        <c:numFmt formatCode="0%" sourceLinked="1"/>
        <c:majorTickMark val="out"/>
        <c:minorTickMark val="none"/>
        <c:tickLblPos val="nextTo"/>
        <c:crossAx val="161456512"/>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'trust decisions'!$A$11:$A$12</c:f>
              <c:strCache>
                <c:ptCount val="2"/>
                <c:pt idx="0">
                  <c:v>Agree</c:v>
                </c:pt>
                <c:pt idx="1">
                  <c:v>Disagree</c:v>
                </c:pt>
              </c:strCache>
            </c:strRef>
          </c:cat>
          <c:val>
            <c:numRef>
              <c:f>'trust decisions'!$B$11:$B$12</c:f>
              <c:numCache>
                <c:formatCode>0%</c:formatCode>
                <c:ptCount val="2"/>
                <c:pt idx="0">
                  <c:v>0.56000000000000005</c:v>
                </c:pt>
                <c:pt idx="1">
                  <c:v>-0.32</c:v>
                </c:pt>
              </c:numCache>
            </c:numRef>
          </c:val>
        </c:ser>
        <c:dLbls>
          <c:showLegendKey val="0"/>
          <c:showVal val="0"/>
          <c:showCatName val="0"/>
          <c:showSerName val="0"/>
          <c:showPercent val="0"/>
          <c:showBubbleSize val="0"/>
        </c:dLbls>
        <c:gapWidth val="150"/>
        <c:axId val="161486720"/>
        <c:axId val="161488256"/>
      </c:barChart>
      <c:catAx>
        <c:axId val="161486720"/>
        <c:scaling>
          <c:orientation val="minMax"/>
        </c:scaling>
        <c:delete val="0"/>
        <c:axPos val="l"/>
        <c:majorTickMark val="out"/>
        <c:minorTickMark val="none"/>
        <c:tickLblPos val="low"/>
        <c:crossAx val="161488256"/>
        <c:crosses val="autoZero"/>
        <c:auto val="1"/>
        <c:lblAlgn val="ctr"/>
        <c:lblOffset val="100"/>
        <c:noMultiLvlLbl val="0"/>
      </c:catAx>
      <c:valAx>
        <c:axId val="161488256"/>
        <c:scaling>
          <c:orientation val="minMax"/>
        </c:scaling>
        <c:delete val="0"/>
        <c:axPos val="b"/>
        <c:numFmt formatCode="0%" sourceLinked="1"/>
        <c:majorTickMark val="out"/>
        <c:minorTickMark val="none"/>
        <c:tickLblPos val="nextTo"/>
        <c:crossAx val="161486720"/>
        <c:crosses val="autoZero"/>
        <c:crossBetween val="between"/>
      </c:valAx>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dLbls>
            <c:dLbl>
              <c:idx val="0"/>
              <c:layout>
                <c:manualLayout>
                  <c:x val="-1.3888888888888888E-2"/>
                  <c:y val="-9.7222222222222224E-2"/>
                </c:manualLayout>
              </c:layout>
              <c:showLegendKey val="0"/>
              <c:showVal val="1"/>
              <c:showCatName val="0"/>
              <c:showSerName val="0"/>
              <c:showPercent val="0"/>
              <c:showBubbleSize val="0"/>
            </c:dLbl>
            <c:dLbl>
              <c:idx val="1"/>
              <c:layout>
                <c:manualLayout>
                  <c:x val="-5.5555555555555552E-2"/>
                  <c:y val="-6.944480898221056E-2"/>
                </c:manualLayout>
              </c:layout>
              <c:showLegendKey val="0"/>
              <c:showVal val="1"/>
              <c:showCatName val="0"/>
              <c:showSerName val="0"/>
              <c:showPercent val="0"/>
              <c:showBubbleSize val="0"/>
            </c:dLbl>
            <c:dLbl>
              <c:idx val="2"/>
              <c:layout>
                <c:manualLayout>
                  <c:x val="-6.1111111111111109E-2"/>
                  <c:y val="-5.0925925925925923E-2"/>
                </c:manualLayout>
              </c:layout>
              <c:showLegendKey val="0"/>
              <c:showVal val="1"/>
              <c:showCatName val="0"/>
              <c:showSerName val="0"/>
              <c:showPercent val="0"/>
              <c:showBubbleSize val="0"/>
            </c:dLbl>
            <c:dLbl>
              <c:idx val="3"/>
              <c:layout>
                <c:manualLayout>
                  <c:x val="-0.05"/>
                  <c:y val="-7.407407407407407E-2"/>
                </c:manualLayout>
              </c:layout>
              <c:showLegendKey val="0"/>
              <c:showVal val="1"/>
              <c:showCatName val="0"/>
              <c:showSerName val="0"/>
              <c:showPercent val="0"/>
              <c:showBubbleSize val="0"/>
            </c:dLbl>
            <c:dLbl>
              <c:idx val="4"/>
              <c:layout>
                <c:manualLayout>
                  <c:x val="0"/>
                  <c:y val="-6.944444444444444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Trusted!$I$4:$N$4</c:f>
              <c:numCache>
                <c:formatCode>mmm\-yy</c:formatCode>
                <c:ptCount val="6"/>
                <c:pt idx="0">
                  <c:v>41183</c:v>
                </c:pt>
                <c:pt idx="1">
                  <c:v>41518</c:v>
                </c:pt>
                <c:pt idx="2">
                  <c:v>41671</c:v>
                </c:pt>
                <c:pt idx="3">
                  <c:v>41821</c:v>
                </c:pt>
                <c:pt idx="4">
                  <c:v>41944</c:v>
                </c:pt>
                <c:pt idx="5">
                  <c:v>42064</c:v>
                </c:pt>
              </c:numCache>
            </c:numRef>
          </c:cat>
          <c:val>
            <c:numRef>
              <c:f>Trusted!$I$5:$N$5</c:f>
              <c:numCache>
                <c:formatCode>0%</c:formatCode>
                <c:ptCount val="6"/>
                <c:pt idx="0">
                  <c:v>0.5</c:v>
                </c:pt>
                <c:pt idx="1">
                  <c:v>0.55888223552894212</c:v>
                </c:pt>
                <c:pt idx="2">
                  <c:v>0.59</c:v>
                </c:pt>
                <c:pt idx="3">
                  <c:v>0.59</c:v>
                </c:pt>
                <c:pt idx="4">
                  <c:v>0.49</c:v>
                </c:pt>
                <c:pt idx="5">
                  <c:v>0.56000000000000005</c:v>
                </c:pt>
              </c:numCache>
            </c:numRef>
          </c:val>
          <c:smooth val="0"/>
        </c:ser>
        <c:dLbls>
          <c:showLegendKey val="0"/>
          <c:showVal val="0"/>
          <c:showCatName val="0"/>
          <c:showSerName val="0"/>
          <c:showPercent val="0"/>
          <c:showBubbleSize val="0"/>
        </c:dLbls>
        <c:marker val="1"/>
        <c:smooth val="0"/>
        <c:axId val="161516544"/>
        <c:axId val="161518336"/>
      </c:lineChart>
      <c:catAx>
        <c:axId val="161516544"/>
        <c:scaling>
          <c:orientation val="minMax"/>
        </c:scaling>
        <c:delete val="0"/>
        <c:axPos val="b"/>
        <c:numFmt formatCode="mmm\-yy" sourceLinked="1"/>
        <c:majorTickMark val="out"/>
        <c:minorTickMark val="none"/>
        <c:tickLblPos val="nextTo"/>
        <c:crossAx val="161518336"/>
        <c:crosses val="autoZero"/>
        <c:auto val="0"/>
        <c:lblAlgn val="ctr"/>
        <c:lblOffset val="100"/>
        <c:noMultiLvlLbl val="0"/>
      </c:catAx>
      <c:valAx>
        <c:axId val="161518336"/>
        <c:scaling>
          <c:orientation val="minMax"/>
          <c:max val="0.8"/>
        </c:scaling>
        <c:delete val="0"/>
        <c:axPos val="l"/>
        <c:numFmt formatCode="0%" sourceLinked="1"/>
        <c:majorTickMark val="out"/>
        <c:minorTickMark val="none"/>
        <c:tickLblPos val="nextTo"/>
        <c:crossAx val="161516544"/>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Trust net score</a:t>
            </a:r>
          </a:p>
        </c:rich>
      </c:tx>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Trusted!$P$5</c:f>
              <c:strCache>
                <c:ptCount val="1"/>
                <c:pt idx="0">
                  <c:v>Net score</c:v>
                </c:pt>
              </c:strCache>
            </c:strRef>
          </c:tx>
          <c:spPr>
            <a:ln>
              <a:solidFill>
                <a:srgbClr val="C40043"/>
              </a:solidFill>
            </a:ln>
          </c:spPr>
          <c:marker>
            <c:spPr>
              <a:solidFill>
                <a:srgbClr val="C40043"/>
              </a:solidFill>
            </c:spPr>
          </c:marker>
          <c:dLbls>
            <c:dLbl>
              <c:idx val="0"/>
              <c:layout>
                <c:manualLayout>
                  <c:x val="-1.1493125003959246E-2"/>
                  <c:y val="-4.1157407407407406E-2"/>
                </c:manualLayout>
              </c:layout>
              <c:showLegendKey val="0"/>
              <c:showVal val="1"/>
              <c:showCatName val="0"/>
              <c:showSerName val="0"/>
              <c:showPercent val="0"/>
              <c:showBubbleSize val="0"/>
            </c:dLbl>
            <c:dLbl>
              <c:idx val="1"/>
              <c:layout>
                <c:manualLayout>
                  <c:x val="-1.3135000004524852E-2"/>
                  <c:y val="-4.1157407407407406E-2"/>
                </c:manualLayout>
              </c:layout>
              <c:showLegendKey val="0"/>
              <c:showVal val="1"/>
              <c:showCatName val="0"/>
              <c:showSerName val="0"/>
              <c:showPercent val="0"/>
              <c:showBubbleSize val="0"/>
            </c:dLbl>
            <c:dLbl>
              <c:idx val="3"/>
              <c:layout>
                <c:manualLayout>
                  <c:x val="-1.1493125003959246E-2"/>
                  <c:y val="-2.057870370370370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Trusted!$R$4:$V$4</c:f>
              <c:numCache>
                <c:formatCode>mmm\-yy</c:formatCode>
                <c:ptCount val="5"/>
                <c:pt idx="0">
                  <c:v>41518</c:v>
                </c:pt>
                <c:pt idx="1">
                  <c:v>41671</c:v>
                </c:pt>
                <c:pt idx="2">
                  <c:v>41821</c:v>
                </c:pt>
                <c:pt idx="3">
                  <c:v>41944</c:v>
                </c:pt>
                <c:pt idx="4">
                  <c:v>42064</c:v>
                </c:pt>
              </c:numCache>
            </c:numRef>
          </c:cat>
          <c:val>
            <c:numRef>
              <c:f>Trusted!$R$5:$V$5</c:f>
              <c:numCache>
                <c:formatCode>0%</c:formatCode>
                <c:ptCount val="5"/>
                <c:pt idx="0">
                  <c:v>0.24550898203592814</c:v>
                </c:pt>
                <c:pt idx="1">
                  <c:v>0.27</c:v>
                </c:pt>
                <c:pt idx="2">
                  <c:v>0.25</c:v>
                </c:pt>
                <c:pt idx="3">
                  <c:v>0.08</c:v>
                </c:pt>
                <c:pt idx="4">
                  <c:v>0.24</c:v>
                </c:pt>
              </c:numCache>
            </c:numRef>
          </c:val>
          <c:smooth val="0"/>
        </c:ser>
        <c:dLbls>
          <c:showLegendKey val="0"/>
          <c:showVal val="0"/>
          <c:showCatName val="0"/>
          <c:showSerName val="0"/>
          <c:showPercent val="0"/>
          <c:showBubbleSize val="0"/>
        </c:dLbls>
        <c:marker val="1"/>
        <c:smooth val="0"/>
        <c:axId val="161956224"/>
        <c:axId val="161957760"/>
      </c:lineChart>
      <c:catAx>
        <c:axId val="161956224"/>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61957760"/>
        <c:crosses val="autoZero"/>
        <c:auto val="0"/>
        <c:lblAlgn val="ctr"/>
        <c:lblOffset val="100"/>
        <c:noMultiLvlLbl val="0"/>
      </c:catAx>
      <c:valAx>
        <c:axId val="161957760"/>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61956224"/>
        <c:crosses val="autoZero"/>
        <c:crossBetween val="between"/>
      </c:valAx>
    </c:plotArea>
    <c:plotVisOnly val="1"/>
    <c:dispBlanksAs val="gap"/>
    <c:showDLblsOverMax val="0"/>
  </c:chart>
  <c:externalData r:id="rId2">
    <c:autoUpdate val="0"/>
  </c:externalData>
  <c:userShapes r:id="rId3"/>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 residents who agree/disagree they can influence</a:t>
            </a:r>
            <a:r>
              <a:rPr lang="en-GB" sz="1200" baseline="0"/>
              <a:t> decisions</a:t>
            </a:r>
            <a:endParaRPr lang="en-GB" sz="1200"/>
          </a:p>
        </c:rich>
      </c:tx>
      <c:layout>
        <c:manualLayout>
          <c:xMode val="edge"/>
          <c:yMode val="edge"/>
          <c:x val="0.19609711286089238"/>
          <c:y val="3.7037037037037035E-2"/>
        </c:manualLayout>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'Influence decisions'!$A$2:$A$6</c:f>
              <c:strCache>
                <c:ptCount val="5"/>
                <c:pt idx="0">
                  <c:v>Definitely agree</c:v>
                </c:pt>
                <c:pt idx="1">
                  <c:v>Tend to agree</c:v>
                </c:pt>
                <c:pt idx="2">
                  <c:v>Tend to disagree</c:v>
                </c:pt>
                <c:pt idx="3">
                  <c:v>Definitely disagree</c:v>
                </c:pt>
                <c:pt idx="4">
                  <c:v>Don't know / NA</c:v>
                </c:pt>
              </c:strCache>
            </c:strRef>
          </c:cat>
          <c:val>
            <c:numRef>
              <c:f>'Influence decisions'!$B$2:$B$6</c:f>
              <c:numCache>
                <c:formatCode>0.0%</c:formatCode>
                <c:ptCount val="5"/>
                <c:pt idx="0">
                  <c:v>8.3669999999999994E-2</c:v>
                </c:pt>
                <c:pt idx="1">
                  <c:v>0.38450000000000001</c:v>
                </c:pt>
                <c:pt idx="2">
                  <c:v>0.2908</c:v>
                </c:pt>
                <c:pt idx="3">
                  <c:v>0.1056</c:v>
                </c:pt>
                <c:pt idx="4">
                  <c:v>0.13544999999999999</c:v>
                </c:pt>
              </c:numCache>
            </c:numRef>
          </c:val>
        </c:ser>
        <c:dLbls>
          <c:showLegendKey val="0"/>
          <c:showVal val="0"/>
          <c:showCatName val="0"/>
          <c:showSerName val="0"/>
          <c:showPercent val="0"/>
          <c:showBubbleSize val="0"/>
        </c:dLbls>
        <c:gapWidth val="150"/>
        <c:axId val="161994624"/>
        <c:axId val="161996160"/>
      </c:barChart>
      <c:catAx>
        <c:axId val="161994624"/>
        <c:scaling>
          <c:orientation val="minMax"/>
        </c:scaling>
        <c:delete val="0"/>
        <c:axPos val="b"/>
        <c:majorTickMark val="out"/>
        <c:minorTickMark val="none"/>
        <c:tickLblPos val="nextTo"/>
        <c:crossAx val="161996160"/>
        <c:crosses val="autoZero"/>
        <c:auto val="1"/>
        <c:lblAlgn val="ctr"/>
        <c:lblOffset val="100"/>
        <c:noMultiLvlLbl val="0"/>
      </c:catAx>
      <c:valAx>
        <c:axId val="161996160"/>
        <c:scaling>
          <c:orientation val="minMax"/>
        </c:scaling>
        <c:delete val="0"/>
        <c:axPos val="l"/>
        <c:numFmt formatCode="0.0%" sourceLinked="1"/>
        <c:majorTickMark val="out"/>
        <c:minorTickMark val="none"/>
        <c:tickLblPos val="nextTo"/>
        <c:crossAx val="161994624"/>
        <c:crosses val="autoZero"/>
        <c:crossBetween val="between"/>
      </c:valAx>
    </c:plotArea>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'Influence decisions'!$A$11:$A$12</c:f>
              <c:strCache>
                <c:ptCount val="2"/>
                <c:pt idx="0">
                  <c:v>Agree </c:v>
                </c:pt>
                <c:pt idx="1">
                  <c:v>Disagree </c:v>
                </c:pt>
              </c:strCache>
            </c:strRef>
          </c:cat>
          <c:val>
            <c:numRef>
              <c:f>'Influence decisions'!$B$11:$B$12</c:f>
              <c:numCache>
                <c:formatCode>0%</c:formatCode>
                <c:ptCount val="2"/>
                <c:pt idx="0">
                  <c:v>0.47</c:v>
                </c:pt>
                <c:pt idx="1">
                  <c:v>-0.4</c:v>
                </c:pt>
              </c:numCache>
            </c:numRef>
          </c:val>
        </c:ser>
        <c:dLbls>
          <c:showLegendKey val="0"/>
          <c:showVal val="0"/>
          <c:showCatName val="0"/>
          <c:showSerName val="0"/>
          <c:showPercent val="0"/>
          <c:showBubbleSize val="0"/>
        </c:dLbls>
        <c:gapWidth val="150"/>
        <c:axId val="162029568"/>
        <c:axId val="162031104"/>
      </c:barChart>
      <c:catAx>
        <c:axId val="162029568"/>
        <c:scaling>
          <c:orientation val="minMax"/>
        </c:scaling>
        <c:delete val="0"/>
        <c:axPos val="l"/>
        <c:majorTickMark val="out"/>
        <c:minorTickMark val="none"/>
        <c:tickLblPos val="low"/>
        <c:crossAx val="162031104"/>
        <c:crosses val="autoZero"/>
        <c:auto val="1"/>
        <c:lblAlgn val="ctr"/>
        <c:lblOffset val="100"/>
        <c:noMultiLvlLbl val="0"/>
      </c:catAx>
      <c:valAx>
        <c:axId val="162031104"/>
        <c:scaling>
          <c:orientation val="minMax"/>
        </c:scaling>
        <c:delete val="0"/>
        <c:axPos val="b"/>
        <c:numFmt formatCode="0%" sourceLinked="1"/>
        <c:majorTickMark val="out"/>
        <c:minorTickMark val="none"/>
        <c:tickLblPos val="nextTo"/>
        <c:crossAx val="162029568"/>
        <c:crosses val="autoZero"/>
        <c:crossBetween val="between"/>
      </c:valAx>
    </c:plotArea>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Influence decisions - tracked</a:t>
            </a:r>
          </a:p>
        </c:rich>
      </c:tx>
      <c:overlay val="0"/>
    </c:title>
    <c:autoTitleDeleted val="0"/>
    <c:plotArea>
      <c:layout>
        <c:manualLayout>
          <c:layoutTarget val="inner"/>
          <c:xMode val="edge"/>
          <c:yMode val="edge"/>
          <c:x val="7.5683315063280812E-2"/>
          <c:y val="0.1148224537037037"/>
          <c:w val="0.83921285457729877"/>
          <c:h val="0.72162976945241564"/>
        </c:manualLayout>
      </c:layout>
      <c:lineChart>
        <c:grouping val="standard"/>
        <c:varyColors val="0"/>
        <c:ser>
          <c:idx val="0"/>
          <c:order val="0"/>
          <c:tx>
            <c:strRef>
              <c:f>Influence!$H$5</c:f>
              <c:strCache>
                <c:ptCount val="1"/>
                <c:pt idx="0">
                  <c:v>Influence</c:v>
                </c:pt>
              </c:strCache>
            </c:strRef>
          </c:tx>
          <c:spPr>
            <a:ln>
              <a:solidFill>
                <a:srgbClr val="C40043"/>
              </a:solidFill>
            </a:ln>
          </c:spPr>
          <c:marker>
            <c:spPr>
              <a:solidFill>
                <a:srgbClr val="C40043"/>
              </a:solidFill>
            </c:spPr>
          </c:marker>
          <c:dLbls>
            <c:showLegendKey val="0"/>
            <c:showVal val="1"/>
            <c:showCatName val="0"/>
            <c:showSerName val="0"/>
            <c:showPercent val="0"/>
            <c:showBubbleSize val="0"/>
            <c:showLeaderLines val="0"/>
          </c:dLbls>
          <c:cat>
            <c:numRef>
              <c:f>Influence!$I$4:$M$4</c:f>
              <c:numCache>
                <c:formatCode>mmm\-yy</c:formatCode>
                <c:ptCount val="5"/>
                <c:pt idx="0">
                  <c:v>41183</c:v>
                </c:pt>
                <c:pt idx="1">
                  <c:v>41518</c:v>
                </c:pt>
                <c:pt idx="2">
                  <c:v>41671</c:v>
                </c:pt>
                <c:pt idx="3">
                  <c:v>41883</c:v>
                </c:pt>
                <c:pt idx="4">
                  <c:v>42064</c:v>
                </c:pt>
              </c:numCache>
            </c:numRef>
          </c:cat>
          <c:val>
            <c:numRef>
              <c:f>Influence!$I$5:$M$5</c:f>
              <c:numCache>
                <c:formatCode>0%</c:formatCode>
                <c:ptCount val="5"/>
                <c:pt idx="0">
                  <c:v>0.46680080482897385</c:v>
                </c:pt>
                <c:pt idx="1">
                  <c:v>0.43451143451143454</c:v>
                </c:pt>
                <c:pt idx="2">
                  <c:v>0.52864321608040199</c:v>
                </c:pt>
                <c:pt idx="3">
                  <c:v>0.49</c:v>
                </c:pt>
                <c:pt idx="4">
                  <c:v>0.47</c:v>
                </c:pt>
              </c:numCache>
            </c:numRef>
          </c:val>
          <c:smooth val="0"/>
        </c:ser>
        <c:dLbls>
          <c:showLegendKey val="0"/>
          <c:showVal val="0"/>
          <c:showCatName val="0"/>
          <c:showSerName val="0"/>
          <c:showPercent val="0"/>
          <c:showBubbleSize val="0"/>
        </c:dLbls>
        <c:marker val="1"/>
        <c:smooth val="0"/>
        <c:axId val="162075776"/>
        <c:axId val="162077312"/>
      </c:lineChart>
      <c:catAx>
        <c:axId val="162075776"/>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62077312"/>
        <c:crosses val="autoZero"/>
        <c:auto val="0"/>
        <c:lblAlgn val="ctr"/>
        <c:lblOffset val="100"/>
        <c:noMultiLvlLbl val="0"/>
      </c:catAx>
      <c:valAx>
        <c:axId val="162077312"/>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62075776"/>
        <c:crosses val="autoZero"/>
        <c:crossBetween val="between"/>
      </c:valAx>
    </c:plotArea>
    <c:plotVisOnly val="1"/>
    <c:dispBlanksAs val="gap"/>
    <c:showDLblsOverMax val="0"/>
  </c:chart>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Influence</a:t>
            </a:r>
            <a:r>
              <a:rPr lang="en-GB" baseline="0"/>
              <a:t> decisions - </a:t>
            </a:r>
            <a:r>
              <a:rPr lang="en-GB"/>
              <a:t>net score</a:t>
            </a:r>
          </a:p>
        </c:rich>
      </c:tx>
      <c:layout>
        <c:manualLayout>
          <c:xMode val="edge"/>
          <c:yMode val="edge"/>
          <c:x val="0.31630498781570077"/>
          <c:y val="2.3756495916852239E-2"/>
        </c:manualLayout>
      </c:layout>
      <c:overlay val="0"/>
    </c:title>
    <c:autoTitleDeleted val="0"/>
    <c:plotArea>
      <c:layout>
        <c:manualLayout>
          <c:layoutTarget val="inner"/>
          <c:xMode val="edge"/>
          <c:yMode val="edge"/>
          <c:x val="0.10683738772367228"/>
          <c:y val="0.10582443341575622"/>
          <c:w val="0.83921285457729877"/>
          <c:h val="0.72162976945241564"/>
        </c:manualLayout>
      </c:layout>
      <c:lineChart>
        <c:grouping val="standard"/>
        <c:varyColors val="0"/>
        <c:ser>
          <c:idx val="0"/>
          <c:order val="0"/>
          <c:tx>
            <c:strRef>
              <c:f>Influence!$N$5</c:f>
              <c:strCache>
                <c:ptCount val="1"/>
                <c:pt idx="0">
                  <c:v>Net score</c:v>
                </c:pt>
              </c:strCache>
            </c:strRef>
          </c:tx>
          <c:spPr>
            <a:ln>
              <a:solidFill>
                <a:srgbClr val="C40043"/>
              </a:solidFill>
            </a:ln>
          </c:spPr>
          <c:marker>
            <c:spPr>
              <a:solidFill>
                <a:srgbClr val="C40043"/>
              </a:solidFill>
            </c:spPr>
          </c:marker>
          <c:dLbls>
            <c:dLbl>
              <c:idx val="0"/>
              <c:layout>
                <c:manualLayout>
                  <c:x val="-3.4591463916200092E-3"/>
                  <c:y val="-3.2337962962962964E-2"/>
                </c:manualLayout>
              </c:layout>
              <c:showLegendKey val="0"/>
              <c:showVal val="1"/>
              <c:showCatName val="0"/>
              <c:showSerName val="0"/>
              <c:showPercent val="0"/>
              <c:showBubbleSize val="0"/>
            </c:dLbl>
            <c:dLbl>
              <c:idx val="1"/>
              <c:layout>
                <c:manualLayout>
                  <c:x val="-8.6478659790501025E-3"/>
                  <c:y val="-6.4675925925925928E-2"/>
                </c:manualLayout>
              </c:layout>
              <c:showLegendKey val="0"/>
              <c:showVal val="1"/>
              <c:showCatName val="0"/>
              <c:showSerName val="0"/>
              <c:showPercent val="0"/>
              <c:showBubbleSize val="0"/>
            </c:dLbl>
            <c:dLbl>
              <c:idx val="2"/>
              <c:layout>
                <c:manualLayout>
                  <c:x val="-1.7295731958100204E-3"/>
                  <c:y val="-4.409722222222222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Influence!$O$4:$S$4</c:f>
              <c:numCache>
                <c:formatCode>mmm\-yy</c:formatCode>
                <c:ptCount val="5"/>
                <c:pt idx="0">
                  <c:v>41183</c:v>
                </c:pt>
                <c:pt idx="1">
                  <c:v>41518</c:v>
                </c:pt>
                <c:pt idx="2">
                  <c:v>41671</c:v>
                </c:pt>
                <c:pt idx="3">
                  <c:v>41883</c:v>
                </c:pt>
                <c:pt idx="4">
                  <c:v>42064</c:v>
                </c:pt>
              </c:numCache>
            </c:numRef>
          </c:cat>
          <c:val>
            <c:numRef>
              <c:f>Influence!$O$5:$S$5</c:f>
              <c:numCache>
                <c:formatCode>0%</c:formatCode>
                <c:ptCount val="5"/>
                <c:pt idx="0">
                  <c:v>0.10060362173038229</c:v>
                </c:pt>
                <c:pt idx="1">
                  <c:v>-3.5343035343035345E-2</c:v>
                </c:pt>
                <c:pt idx="2">
                  <c:v>0.15376884422110548</c:v>
                </c:pt>
                <c:pt idx="3">
                  <c:v>0.13</c:v>
                </c:pt>
                <c:pt idx="4">
                  <c:v>7.0000000000000007E-2</c:v>
                </c:pt>
              </c:numCache>
            </c:numRef>
          </c:val>
          <c:smooth val="0"/>
        </c:ser>
        <c:dLbls>
          <c:showLegendKey val="0"/>
          <c:showVal val="0"/>
          <c:showCatName val="0"/>
          <c:showSerName val="0"/>
          <c:showPercent val="0"/>
          <c:showBubbleSize val="0"/>
        </c:dLbls>
        <c:marker val="1"/>
        <c:smooth val="0"/>
        <c:axId val="162105984"/>
        <c:axId val="162111872"/>
      </c:lineChart>
      <c:catAx>
        <c:axId val="162105984"/>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62111872"/>
        <c:crosses val="autoZero"/>
        <c:auto val="0"/>
        <c:lblAlgn val="ctr"/>
        <c:lblOffset val="100"/>
        <c:noMultiLvlLbl val="0"/>
      </c:catAx>
      <c:valAx>
        <c:axId val="162111872"/>
        <c:scaling>
          <c:orientation val="minMax"/>
          <c:max val="0.8"/>
          <c:min val="-0.1"/>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62105984"/>
        <c:crosses val="autoZero"/>
        <c:crossBetween val="between"/>
      </c:valAx>
    </c:plotArea>
    <c:plotVisOnly val="1"/>
    <c:dispBlanksAs val="gap"/>
    <c:showDLblsOverMax val="0"/>
  </c:chart>
  <c:externalData r:id="rId2">
    <c:autoUpdate val="0"/>
  </c:externalData>
  <c:userShapes r:id="rId3"/>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943043222836953E-2"/>
          <c:y val="8.0341153579335717E-2"/>
          <c:w val="0.57172425492049816"/>
          <c:h val="0.75511920384951881"/>
        </c:manualLayout>
      </c:layout>
      <c:lineChart>
        <c:grouping val="standard"/>
        <c:varyColors val="0"/>
        <c:ser>
          <c:idx val="0"/>
          <c:order val="0"/>
          <c:tx>
            <c:strRef>
              <c:f>Sheet1!$A$3</c:f>
              <c:strCache>
                <c:ptCount val="1"/>
                <c:pt idx="0">
                  <c:v>Satisfied with council</c:v>
                </c:pt>
              </c:strCache>
            </c:strRef>
          </c:tx>
          <c:marker>
            <c:symbol val="none"/>
          </c:marker>
          <c:cat>
            <c:strRef>
              <c:f>Sheet1!$B$2:$I$2</c:f>
              <c:strCache>
                <c:ptCount val="8"/>
                <c:pt idx="0">
                  <c:v>Oct-12</c:v>
                </c:pt>
                <c:pt idx="1">
                  <c:v>Mar-13</c:v>
                </c:pt>
                <c:pt idx="2">
                  <c:v>Sep-13</c:v>
                </c:pt>
                <c:pt idx="3">
                  <c:v>Feb-14</c:v>
                </c:pt>
                <c:pt idx="4">
                  <c:v>Jul-14</c:v>
                </c:pt>
                <c:pt idx="5">
                  <c:v>Sep-14</c:v>
                </c:pt>
                <c:pt idx="6">
                  <c:v>Nov-14</c:v>
                </c:pt>
                <c:pt idx="7">
                  <c:v>Mar-15</c:v>
                </c:pt>
              </c:strCache>
            </c:strRef>
          </c:cat>
          <c:val>
            <c:numRef>
              <c:f>Sheet1!$B$3:$I$3</c:f>
              <c:numCache>
                <c:formatCode>0%</c:formatCode>
                <c:ptCount val="8"/>
                <c:pt idx="0">
                  <c:v>0.66600000000000004</c:v>
                </c:pt>
                <c:pt idx="1">
                  <c:v>0.67535070140280562</c:v>
                </c:pt>
                <c:pt idx="2">
                  <c:v>0.73053892215568861</c:v>
                </c:pt>
                <c:pt idx="3">
                  <c:v>0.72139303482587069</c:v>
                </c:pt>
                <c:pt idx="4">
                  <c:v>0.70299401197604794</c:v>
                </c:pt>
                <c:pt idx="5">
                  <c:v>0.72</c:v>
                </c:pt>
                <c:pt idx="6">
                  <c:v>0.7</c:v>
                </c:pt>
                <c:pt idx="7">
                  <c:v>0.76</c:v>
                </c:pt>
              </c:numCache>
            </c:numRef>
          </c:val>
          <c:smooth val="0"/>
        </c:ser>
        <c:ser>
          <c:idx val="1"/>
          <c:order val="1"/>
          <c:tx>
            <c:strRef>
              <c:f>Sheet1!$A$4</c:f>
              <c:strCache>
                <c:ptCount val="1"/>
                <c:pt idx="0">
                  <c:v>Feel informed</c:v>
                </c:pt>
              </c:strCache>
            </c:strRef>
          </c:tx>
          <c:marker>
            <c:symbol val="none"/>
          </c:marker>
          <c:cat>
            <c:strRef>
              <c:f>Sheet1!$B$2:$I$2</c:f>
              <c:strCache>
                <c:ptCount val="8"/>
                <c:pt idx="0">
                  <c:v>Oct-12</c:v>
                </c:pt>
                <c:pt idx="1">
                  <c:v>Mar-13</c:v>
                </c:pt>
                <c:pt idx="2">
                  <c:v>Sep-13</c:v>
                </c:pt>
                <c:pt idx="3">
                  <c:v>Feb-14</c:v>
                </c:pt>
                <c:pt idx="4">
                  <c:v>Jul-14</c:v>
                </c:pt>
                <c:pt idx="5">
                  <c:v>Sep-14</c:v>
                </c:pt>
                <c:pt idx="6">
                  <c:v>Nov-14</c:v>
                </c:pt>
                <c:pt idx="7">
                  <c:v>Mar-15</c:v>
                </c:pt>
              </c:strCache>
            </c:strRef>
          </c:cat>
          <c:val>
            <c:numRef>
              <c:f>Sheet1!$B$4:$I$4</c:f>
              <c:numCache>
                <c:formatCode>0%</c:formatCode>
                <c:ptCount val="8"/>
                <c:pt idx="0">
                  <c:v>0.66400000000000003</c:v>
                </c:pt>
                <c:pt idx="1">
                  <c:v>0.75</c:v>
                </c:pt>
                <c:pt idx="2">
                  <c:v>0.83233532934131738</c:v>
                </c:pt>
                <c:pt idx="3">
                  <c:v>0.80298507462686564</c:v>
                </c:pt>
                <c:pt idx="4">
                  <c:v>0.72</c:v>
                </c:pt>
                <c:pt idx="5">
                  <c:v>0.72</c:v>
                </c:pt>
                <c:pt idx="6">
                  <c:v>0.66</c:v>
                </c:pt>
                <c:pt idx="7">
                  <c:v>0.74</c:v>
                </c:pt>
              </c:numCache>
            </c:numRef>
          </c:val>
          <c:smooth val="0"/>
        </c:ser>
        <c:ser>
          <c:idx val="2"/>
          <c:order val="2"/>
          <c:tx>
            <c:strRef>
              <c:f>Sheet1!$A$5</c:f>
              <c:strCache>
                <c:ptCount val="1"/>
                <c:pt idx="0">
                  <c:v>Agree council acts on concerns</c:v>
                </c:pt>
              </c:strCache>
            </c:strRef>
          </c:tx>
          <c:marker>
            <c:symbol val="none"/>
          </c:marker>
          <c:cat>
            <c:strRef>
              <c:f>Sheet1!$B$2:$I$2</c:f>
              <c:strCache>
                <c:ptCount val="8"/>
                <c:pt idx="0">
                  <c:v>Oct-12</c:v>
                </c:pt>
                <c:pt idx="1">
                  <c:v>Mar-13</c:v>
                </c:pt>
                <c:pt idx="2">
                  <c:v>Sep-13</c:v>
                </c:pt>
                <c:pt idx="3">
                  <c:v>Feb-14</c:v>
                </c:pt>
                <c:pt idx="4">
                  <c:v>Jul-14</c:v>
                </c:pt>
                <c:pt idx="5">
                  <c:v>Sep-14</c:v>
                </c:pt>
                <c:pt idx="6">
                  <c:v>Nov-14</c:v>
                </c:pt>
                <c:pt idx="7">
                  <c:v>Mar-15</c:v>
                </c:pt>
              </c:strCache>
            </c:strRef>
          </c:cat>
          <c:val>
            <c:numRef>
              <c:f>Sheet1!$B$5:$I$5</c:f>
              <c:numCache>
                <c:formatCode>0%</c:formatCode>
                <c:ptCount val="8"/>
                <c:pt idx="0">
                  <c:v>0.6</c:v>
                </c:pt>
                <c:pt idx="1">
                  <c:v>0.64</c:v>
                </c:pt>
                <c:pt idx="2">
                  <c:v>0.67864271457085823</c:v>
                </c:pt>
                <c:pt idx="3">
                  <c:v>0.69054726368159203</c:v>
                </c:pt>
                <c:pt idx="4">
                  <c:v>0.68</c:v>
                </c:pt>
                <c:pt idx="5">
                  <c:v>0.67</c:v>
                </c:pt>
                <c:pt idx="6">
                  <c:v>0.67</c:v>
                </c:pt>
                <c:pt idx="7">
                  <c:v>0.67</c:v>
                </c:pt>
              </c:numCache>
            </c:numRef>
          </c:val>
          <c:smooth val="0"/>
        </c:ser>
        <c:ser>
          <c:idx val="3"/>
          <c:order val="3"/>
          <c:tx>
            <c:strRef>
              <c:f>Sheet1!$A$6</c:f>
              <c:strCache>
                <c:ptCount val="1"/>
                <c:pt idx="0">
                  <c:v>Trust council to make decisions</c:v>
                </c:pt>
              </c:strCache>
            </c:strRef>
          </c:tx>
          <c:marker>
            <c:symbol val="none"/>
          </c:marker>
          <c:cat>
            <c:strRef>
              <c:f>Sheet1!$B$2:$I$2</c:f>
              <c:strCache>
                <c:ptCount val="8"/>
                <c:pt idx="0">
                  <c:v>Oct-12</c:v>
                </c:pt>
                <c:pt idx="1">
                  <c:v>Mar-13</c:v>
                </c:pt>
                <c:pt idx="2">
                  <c:v>Sep-13</c:v>
                </c:pt>
                <c:pt idx="3">
                  <c:v>Feb-14</c:v>
                </c:pt>
                <c:pt idx="4">
                  <c:v>Jul-14</c:v>
                </c:pt>
                <c:pt idx="5">
                  <c:v>Sep-14</c:v>
                </c:pt>
                <c:pt idx="6">
                  <c:v>Nov-14</c:v>
                </c:pt>
                <c:pt idx="7">
                  <c:v>Mar-15</c:v>
                </c:pt>
              </c:strCache>
            </c:strRef>
          </c:cat>
          <c:val>
            <c:numRef>
              <c:f>Sheet1!$B$6:$I$6</c:f>
              <c:numCache>
                <c:formatCode>0%</c:formatCode>
                <c:ptCount val="8"/>
                <c:pt idx="0">
                  <c:v>0.5</c:v>
                </c:pt>
                <c:pt idx="1">
                  <c:v>0.55888223552894212</c:v>
                </c:pt>
                <c:pt idx="2">
                  <c:v>0.59</c:v>
                </c:pt>
                <c:pt idx="3">
                  <c:v>0.59</c:v>
                </c:pt>
                <c:pt idx="4">
                  <c:v>0.59</c:v>
                </c:pt>
                <c:pt idx="5">
                  <c:v>0.55000000000000004</c:v>
                </c:pt>
                <c:pt idx="6">
                  <c:v>0.49</c:v>
                </c:pt>
                <c:pt idx="7">
                  <c:v>0.56000000000000005</c:v>
                </c:pt>
              </c:numCache>
            </c:numRef>
          </c:val>
          <c:smooth val="0"/>
        </c:ser>
        <c:ser>
          <c:idx val="4"/>
          <c:order val="4"/>
          <c:tx>
            <c:strRef>
              <c:f>Sheet1!$A$7</c:f>
              <c:strCache>
                <c:ptCount val="1"/>
                <c:pt idx="0">
                  <c:v>Agree council provided VfM</c:v>
                </c:pt>
              </c:strCache>
            </c:strRef>
          </c:tx>
          <c:marker>
            <c:symbol val="none"/>
          </c:marker>
          <c:cat>
            <c:strRef>
              <c:f>Sheet1!$B$2:$I$2</c:f>
              <c:strCache>
                <c:ptCount val="8"/>
                <c:pt idx="0">
                  <c:v>Oct-12</c:v>
                </c:pt>
                <c:pt idx="1">
                  <c:v>Mar-13</c:v>
                </c:pt>
                <c:pt idx="2">
                  <c:v>Sep-13</c:v>
                </c:pt>
                <c:pt idx="3">
                  <c:v>Feb-14</c:v>
                </c:pt>
                <c:pt idx="4">
                  <c:v>Jul-14</c:v>
                </c:pt>
                <c:pt idx="5">
                  <c:v>Sep-14</c:v>
                </c:pt>
                <c:pt idx="6">
                  <c:v>Nov-14</c:v>
                </c:pt>
                <c:pt idx="7">
                  <c:v>Mar-15</c:v>
                </c:pt>
              </c:strCache>
            </c:strRef>
          </c:cat>
          <c:val>
            <c:numRef>
              <c:f>Sheet1!$B$7:$I$7</c:f>
              <c:numCache>
                <c:formatCode>0%</c:formatCode>
                <c:ptCount val="8"/>
                <c:pt idx="0">
                  <c:v>0.48599999999999999</c:v>
                </c:pt>
                <c:pt idx="1">
                  <c:v>0.4649298597194389</c:v>
                </c:pt>
                <c:pt idx="2">
                  <c:v>0.45800000000000002</c:v>
                </c:pt>
                <c:pt idx="3">
                  <c:v>0.55611222444889774</c:v>
                </c:pt>
                <c:pt idx="4">
                  <c:v>0.49</c:v>
                </c:pt>
                <c:pt idx="5">
                  <c:v>0.55000000000000004</c:v>
                </c:pt>
                <c:pt idx="6">
                  <c:v>0.52</c:v>
                </c:pt>
                <c:pt idx="7">
                  <c:v>0.56000000000000005</c:v>
                </c:pt>
              </c:numCache>
            </c:numRef>
          </c:val>
          <c:smooth val="0"/>
        </c:ser>
        <c:ser>
          <c:idx val="5"/>
          <c:order val="5"/>
          <c:tx>
            <c:strRef>
              <c:f>Sheet1!$A$8</c:f>
              <c:strCache>
                <c:ptCount val="1"/>
                <c:pt idx="0">
                  <c:v>Feel can influence council decisions</c:v>
                </c:pt>
              </c:strCache>
            </c:strRef>
          </c:tx>
          <c:marker>
            <c:symbol val="none"/>
          </c:marker>
          <c:cat>
            <c:strRef>
              <c:f>Sheet1!$B$2:$I$2</c:f>
              <c:strCache>
                <c:ptCount val="8"/>
                <c:pt idx="0">
                  <c:v>Oct-12</c:v>
                </c:pt>
                <c:pt idx="1">
                  <c:v>Mar-13</c:v>
                </c:pt>
                <c:pt idx="2">
                  <c:v>Sep-13</c:v>
                </c:pt>
                <c:pt idx="3">
                  <c:v>Feb-14</c:v>
                </c:pt>
                <c:pt idx="4">
                  <c:v>Jul-14</c:v>
                </c:pt>
                <c:pt idx="5">
                  <c:v>Sep-14</c:v>
                </c:pt>
                <c:pt idx="6">
                  <c:v>Nov-14</c:v>
                </c:pt>
                <c:pt idx="7">
                  <c:v>Mar-15</c:v>
                </c:pt>
              </c:strCache>
            </c:strRef>
          </c:cat>
          <c:val>
            <c:numRef>
              <c:f>Sheet1!$B$8:$I$8</c:f>
              <c:numCache>
                <c:formatCode>0%</c:formatCode>
                <c:ptCount val="8"/>
                <c:pt idx="0">
                  <c:v>0.46680080482897385</c:v>
                </c:pt>
                <c:pt idx="1">
                  <c:v>0.45</c:v>
                </c:pt>
                <c:pt idx="2">
                  <c:v>0.43451143451143454</c:v>
                </c:pt>
                <c:pt idx="3">
                  <c:v>0.52864321608040199</c:v>
                </c:pt>
                <c:pt idx="4">
                  <c:v>0.51</c:v>
                </c:pt>
                <c:pt idx="5">
                  <c:v>0.49</c:v>
                </c:pt>
                <c:pt idx="6">
                  <c:v>0.49</c:v>
                </c:pt>
                <c:pt idx="7">
                  <c:v>0.47</c:v>
                </c:pt>
              </c:numCache>
            </c:numRef>
          </c:val>
          <c:smooth val="0"/>
        </c:ser>
        <c:dLbls>
          <c:showLegendKey val="0"/>
          <c:showVal val="0"/>
          <c:showCatName val="0"/>
          <c:showSerName val="0"/>
          <c:showPercent val="0"/>
          <c:showBubbleSize val="0"/>
        </c:dLbls>
        <c:marker val="1"/>
        <c:smooth val="0"/>
        <c:axId val="162230272"/>
        <c:axId val="162231808"/>
      </c:lineChart>
      <c:catAx>
        <c:axId val="162230272"/>
        <c:scaling>
          <c:orientation val="minMax"/>
        </c:scaling>
        <c:delete val="0"/>
        <c:axPos val="b"/>
        <c:numFmt formatCode="mmm\-yy" sourceLinked="1"/>
        <c:majorTickMark val="out"/>
        <c:minorTickMark val="none"/>
        <c:tickLblPos val="nextTo"/>
        <c:crossAx val="162231808"/>
        <c:crosses val="autoZero"/>
        <c:auto val="1"/>
        <c:lblAlgn val="ctr"/>
        <c:lblOffset val="100"/>
        <c:noMultiLvlLbl val="1"/>
      </c:catAx>
      <c:valAx>
        <c:axId val="162231808"/>
        <c:scaling>
          <c:orientation val="minMax"/>
        </c:scaling>
        <c:delete val="0"/>
        <c:axPos val="l"/>
        <c:numFmt formatCode="0%" sourceLinked="1"/>
        <c:majorTickMark val="out"/>
        <c:minorTickMark val="none"/>
        <c:tickLblPos val="low"/>
        <c:crossAx val="162230272"/>
        <c:crossesAt val="41183"/>
        <c:crossBetween val="between"/>
      </c:valAx>
    </c:plotArea>
    <c:legend>
      <c:legendPos val="r"/>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Portrayal of Camden in the media</a:t>
            </a:r>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Sheet4!$A$2:$A$7</c:f>
              <c:strCache>
                <c:ptCount val="6"/>
                <c:pt idx="0">
                  <c:v>Very positively</c:v>
                </c:pt>
                <c:pt idx="1">
                  <c:v>Fairly positively</c:v>
                </c:pt>
                <c:pt idx="2">
                  <c:v>Neither</c:v>
                </c:pt>
                <c:pt idx="3">
                  <c:v>Fairly negatively</c:v>
                </c:pt>
                <c:pt idx="4">
                  <c:v>Very negatively</c:v>
                </c:pt>
                <c:pt idx="5">
                  <c:v>Don't know / N/A</c:v>
                </c:pt>
              </c:strCache>
            </c:strRef>
          </c:cat>
          <c:val>
            <c:numRef>
              <c:f>Sheet4!$B$2:$B$7</c:f>
              <c:numCache>
                <c:formatCode>0.0%</c:formatCode>
                <c:ptCount val="6"/>
                <c:pt idx="0">
                  <c:v>6.3750000000000001E-2</c:v>
                </c:pt>
                <c:pt idx="1">
                  <c:v>0.26490000000000002</c:v>
                </c:pt>
                <c:pt idx="2">
                  <c:v>0.2908</c:v>
                </c:pt>
                <c:pt idx="3">
                  <c:v>9.7610000000000002E-2</c:v>
                </c:pt>
                <c:pt idx="4">
                  <c:v>1.1950000000000001E-2</c:v>
                </c:pt>
                <c:pt idx="5">
                  <c:v>0.27079999999999999</c:v>
                </c:pt>
              </c:numCache>
            </c:numRef>
          </c:val>
        </c:ser>
        <c:dLbls>
          <c:showLegendKey val="0"/>
          <c:showVal val="0"/>
          <c:showCatName val="0"/>
          <c:showSerName val="0"/>
          <c:showPercent val="0"/>
          <c:showBubbleSize val="0"/>
        </c:dLbls>
        <c:gapWidth val="150"/>
        <c:axId val="162249344"/>
        <c:axId val="162144640"/>
      </c:barChart>
      <c:catAx>
        <c:axId val="162249344"/>
        <c:scaling>
          <c:orientation val="minMax"/>
        </c:scaling>
        <c:delete val="0"/>
        <c:axPos val="b"/>
        <c:majorTickMark val="out"/>
        <c:minorTickMark val="none"/>
        <c:tickLblPos val="nextTo"/>
        <c:crossAx val="162144640"/>
        <c:crosses val="autoZero"/>
        <c:auto val="1"/>
        <c:lblAlgn val="ctr"/>
        <c:lblOffset val="100"/>
        <c:noMultiLvlLbl val="0"/>
      </c:catAx>
      <c:valAx>
        <c:axId val="162144640"/>
        <c:scaling>
          <c:orientation val="minMax"/>
        </c:scaling>
        <c:delete val="0"/>
        <c:axPos val="l"/>
        <c:numFmt formatCode="0.0%" sourceLinked="1"/>
        <c:majorTickMark val="out"/>
        <c:minorTickMark val="none"/>
        <c:tickLblPos val="nextTo"/>
        <c:crossAx val="162249344"/>
        <c:crosses val="autoZero"/>
        <c:crossBetween val="between"/>
      </c:val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Sheet4!$A$15:$A$16</c:f>
              <c:strCache>
                <c:ptCount val="2"/>
                <c:pt idx="0">
                  <c:v>Negatively</c:v>
                </c:pt>
                <c:pt idx="1">
                  <c:v>Positively</c:v>
                </c:pt>
              </c:strCache>
            </c:strRef>
          </c:cat>
          <c:val>
            <c:numRef>
              <c:f>Sheet4!$B$15:$B$16</c:f>
              <c:numCache>
                <c:formatCode>0%</c:formatCode>
                <c:ptCount val="2"/>
                <c:pt idx="0">
                  <c:v>-0.11</c:v>
                </c:pt>
                <c:pt idx="1">
                  <c:v>0.33</c:v>
                </c:pt>
              </c:numCache>
            </c:numRef>
          </c:val>
        </c:ser>
        <c:dLbls>
          <c:showLegendKey val="0"/>
          <c:showVal val="0"/>
          <c:showCatName val="0"/>
          <c:showSerName val="0"/>
          <c:showPercent val="0"/>
          <c:showBubbleSize val="0"/>
        </c:dLbls>
        <c:gapWidth val="150"/>
        <c:axId val="162165120"/>
        <c:axId val="162166656"/>
      </c:barChart>
      <c:catAx>
        <c:axId val="162165120"/>
        <c:scaling>
          <c:orientation val="minMax"/>
        </c:scaling>
        <c:delete val="0"/>
        <c:axPos val="l"/>
        <c:majorTickMark val="out"/>
        <c:minorTickMark val="none"/>
        <c:tickLblPos val="low"/>
        <c:crossAx val="162166656"/>
        <c:crosses val="autoZero"/>
        <c:auto val="1"/>
        <c:lblAlgn val="ctr"/>
        <c:lblOffset val="100"/>
        <c:noMultiLvlLbl val="0"/>
      </c:catAx>
      <c:valAx>
        <c:axId val="162166656"/>
        <c:scaling>
          <c:orientation val="minMax"/>
        </c:scaling>
        <c:delete val="0"/>
        <c:axPos val="b"/>
        <c:numFmt formatCode="0%" sourceLinked="1"/>
        <c:majorTickMark val="out"/>
        <c:minorTickMark val="none"/>
        <c:tickLblPos val="nextTo"/>
        <c:crossAx val="162165120"/>
        <c:crosses val="autoZero"/>
        <c:crossBetween val="between"/>
      </c:valAx>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Satisfaction</a:t>
            </a:r>
            <a:r>
              <a:rPr lang="en-GB" sz="1200" baseline="0"/>
              <a:t> with refuse collection </a:t>
            </a:r>
            <a:endParaRPr lang="en-GB" sz="1200"/>
          </a:p>
        </c:rich>
      </c:tx>
      <c:layout>
        <c:manualLayout>
          <c:xMode val="edge"/>
          <c:yMode val="edge"/>
          <c:x val="0.34730555555555553"/>
          <c:y val="4.6296296296296294E-2"/>
        </c:manualLayout>
      </c:layout>
      <c:overlay val="1"/>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satisfaction'!$A$2:$A$8</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satisfaction'!$B$2:$B$8</c:f>
              <c:numCache>
                <c:formatCode>0%</c:formatCode>
                <c:ptCount val="7"/>
                <c:pt idx="0">
                  <c:v>0.35659999999999997</c:v>
                </c:pt>
                <c:pt idx="1">
                  <c:v>0.39240000000000003</c:v>
                </c:pt>
                <c:pt idx="2">
                  <c:v>6.9720000000000004E-2</c:v>
                </c:pt>
                <c:pt idx="3">
                  <c:v>8.1670000000000006E-2</c:v>
                </c:pt>
                <c:pt idx="4">
                  <c:v>6.9720000000000004E-2</c:v>
                </c:pt>
                <c:pt idx="5">
                  <c:v>1.5939999999999999E-2</c:v>
                </c:pt>
                <c:pt idx="6">
                  <c:v>1.4E-2</c:v>
                </c:pt>
              </c:numCache>
            </c:numRef>
          </c:val>
        </c:ser>
        <c:dLbls>
          <c:showLegendKey val="0"/>
          <c:showVal val="0"/>
          <c:showCatName val="0"/>
          <c:showSerName val="0"/>
          <c:showPercent val="0"/>
          <c:showBubbleSize val="0"/>
        </c:dLbls>
        <c:gapWidth val="150"/>
        <c:axId val="162179328"/>
        <c:axId val="162185216"/>
      </c:barChart>
      <c:catAx>
        <c:axId val="162179328"/>
        <c:scaling>
          <c:orientation val="minMax"/>
        </c:scaling>
        <c:delete val="0"/>
        <c:axPos val="b"/>
        <c:majorTickMark val="out"/>
        <c:minorTickMark val="none"/>
        <c:tickLblPos val="nextTo"/>
        <c:crossAx val="162185216"/>
        <c:crosses val="autoZero"/>
        <c:auto val="1"/>
        <c:lblAlgn val="ctr"/>
        <c:lblOffset val="100"/>
        <c:noMultiLvlLbl val="0"/>
      </c:catAx>
      <c:valAx>
        <c:axId val="162185216"/>
        <c:scaling>
          <c:orientation val="minMax"/>
        </c:scaling>
        <c:delete val="0"/>
        <c:axPos val="l"/>
        <c:numFmt formatCode="0%" sourceLinked="1"/>
        <c:majorTickMark val="out"/>
        <c:minorTickMark val="none"/>
        <c:tickLblPos val="nextTo"/>
        <c:crossAx val="162179328"/>
        <c:crosses val="autoZero"/>
        <c:crossBetween val="between"/>
      </c:valAx>
    </c:plotArea>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Satisfaction</a:t>
            </a:r>
            <a:r>
              <a:rPr lang="en-GB" sz="1200" baseline="0"/>
              <a:t> with street cleaning</a:t>
            </a:r>
            <a:endParaRPr lang="en-GB" sz="1200"/>
          </a:p>
        </c:rich>
      </c:tx>
      <c:layout>
        <c:manualLayout>
          <c:xMode val="edge"/>
          <c:yMode val="edge"/>
          <c:x val="0.16875000000000001"/>
          <c:y val="0"/>
        </c:manualLayout>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satisfaction'!$A$12:$A$18</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satisfaction'!$B$12:$B$18</c:f>
              <c:numCache>
                <c:formatCode>0%</c:formatCode>
                <c:ptCount val="7"/>
                <c:pt idx="0">
                  <c:v>0.28289999999999998</c:v>
                </c:pt>
                <c:pt idx="1">
                  <c:v>0.43230000000000002</c:v>
                </c:pt>
                <c:pt idx="2">
                  <c:v>8.1670000000000006E-2</c:v>
                </c:pt>
                <c:pt idx="3">
                  <c:v>0.11749999999999999</c:v>
                </c:pt>
                <c:pt idx="4">
                  <c:v>6.3750000000000001E-2</c:v>
                </c:pt>
                <c:pt idx="5">
                  <c:v>5.9699999999999996E-3</c:v>
                </c:pt>
                <c:pt idx="6">
                  <c:v>1.6E-2</c:v>
                </c:pt>
              </c:numCache>
            </c:numRef>
          </c:val>
        </c:ser>
        <c:dLbls>
          <c:showLegendKey val="0"/>
          <c:showVal val="0"/>
          <c:showCatName val="0"/>
          <c:showSerName val="0"/>
          <c:showPercent val="0"/>
          <c:showBubbleSize val="0"/>
        </c:dLbls>
        <c:gapWidth val="150"/>
        <c:axId val="162283520"/>
        <c:axId val="162285056"/>
      </c:barChart>
      <c:catAx>
        <c:axId val="162283520"/>
        <c:scaling>
          <c:orientation val="minMax"/>
        </c:scaling>
        <c:delete val="0"/>
        <c:axPos val="b"/>
        <c:majorTickMark val="out"/>
        <c:minorTickMark val="none"/>
        <c:tickLblPos val="nextTo"/>
        <c:crossAx val="162285056"/>
        <c:crosses val="autoZero"/>
        <c:auto val="1"/>
        <c:lblAlgn val="ctr"/>
        <c:lblOffset val="100"/>
        <c:noMultiLvlLbl val="0"/>
      </c:catAx>
      <c:valAx>
        <c:axId val="162285056"/>
        <c:scaling>
          <c:orientation val="minMax"/>
        </c:scaling>
        <c:delete val="0"/>
        <c:axPos val="l"/>
        <c:numFmt formatCode="0%" sourceLinked="1"/>
        <c:majorTickMark val="out"/>
        <c:minorTickMark val="none"/>
        <c:tickLblPos val="nextTo"/>
        <c:crossAx val="162283520"/>
        <c:crosses val="autoZero"/>
        <c:crossBetween val="between"/>
      </c:valAx>
    </c:plotArea>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a:t>Satisfaction</a:t>
            </a:r>
            <a:r>
              <a:rPr lang="en-GB" sz="1200" baseline="0"/>
              <a:t> with roads and pavement repairs</a:t>
            </a:r>
            <a:endParaRPr lang="en-GB" sz="1200"/>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satisfaction'!$A$33:$A$39</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satisfaction'!$B$33:$B$39</c:f>
              <c:numCache>
                <c:formatCode>0%</c:formatCode>
                <c:ptCount val="7"/>
                <c:pt idx="0">
                  <c:v>0.15140000000000001</c:v>
                </c:pt>
                <c:pt idx="1">
                  <c:v>0.42830000000000001</c:v>
                </c:pt>
                <c:pt idx="2">
                  <c:v>0.17929999999999999</c:v>
                </c:pt>
                <c:pt idx="3">
                  <c:v>0.13350000000000001</c:v>
                </c:pt>
                <c:pt idx="4">
                  <c:v>6.3750000000000001E-2</c:v>
                </c:pt>
                <c:pt idx="5">
                  <c:v>1.7899999999999999E-2</c:v>
                </c:pt>
                <c:pt idx="6">
                  <c:v>2.5999999999999999E-2</c:v>
                </c:pt>
              </c:numCache>
            </c:numRef>
          </c:val>
        </c:ser>
        <c:dLbls>
          <c:showLegendKey val="0"/>
          <c:showVal val="0"/>
          <c:showCatName val="0"/>
          <c:showSerName val="0"/>
          <c:showPercent val="0"/>
          <c:showBubbleSize val="0"/>
        </c:dLbls>
        <c:gapWidth val="150"/>
        <c:axId val="162321536"/>
        <c:axId val="162323072"/>
      </c:barChart>
      <c:catAx>
        <c:axId val="162321536"/>
        <c:scaling>
          <c:orientation val="minMax"/>
        </c:scaling>
        <c:delete val="0"/>
        <c:axPos val="b"/>
        <c:majorTickMark val="out"/>
        <c:minorTickMark val="none"/>
        <c:tickLblPos val="nextTo"/>
        <c:crossAx val="162323072"/>
        <c:crosses val="autoZero"/>
        <c:auto val="1"/>
        <c:lblAlgn val="ctr"/>
        <c:lblOffset val="100"/>
        <c:noMultiLvlLbl val="0"/>
      </c:catAx>
      <c:valAx>
        <c:axId val="162323072"/>
        <c:scaling>
          <c:orientation val="minMax"/>
        </c:scaling>
        <c:delete val="0"/>
        <c:axPos val="l"/>
        <c:numFmt formatCode="0%" sourceLinked="1"/>
        <c:majorTickMark val="out"/>
        <c:minorTickMark val="none"/>
        <c:tickLblPos val="nextTo"/>
        <c:crossAx val="162321536"/>
        <c:crosses val="autoZero"/>
        <c:crossBetween val="between"/>
      </c:valAx>
    </c:plotArea>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Satisfaction</a:t>
            </a:r>
            <a:r>
              <a:rPr lang="en-GB" sz="1200" baseline="0"/>
              <a:t> with parks and open spaces</a:t>
            </a:r>
            <a:endParaRPr lang="en-GB" sz="1200"/>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satisfaction'!$A$22:$A$28</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satisfaction'!$B$22:$B$28</c:f>
              <c:numCache>
                <c:formatCode>0%</c:formatCode>
                <c:ptCount val="7"/>
                <c:pt idx="0">
                  <c:v>0.35859999999999997</c:v>
                </c:pt>
                <c:pt idx="1">
                  <c:v>0.43819999999999998</c:v>
                </c:pt>
                <c:pt idx="2">
                  <c:v>7.7689999999999995E-2</c:v>
                </c:pt>
                <c:pt idx="3">
                  <c:v>5.3780000000000001E-2</c:v>
                </c:pt>
                <c:pt idx="4">
                  <c:v>3.1870000000000002E-2</c:v>
                </c:pt>
                <c:pt idx="5">
                  <c:v>9.9600000000000001E-3</c:v>
                </c:pt>
                <c:pt idx="6">
                  <c:v>0.03</c:v>
                </c:pt>
              </c:numCache>
            </c:numRef>
          </c:val>
        </c:ser>
        <c:dLbls>
          <c:showLegendKey val="0"/>
          <c:showVal val="0"/>
          <c:showCatName val="0"/>
          <c:showSerName val="0"/>
          <c:showPercent val="0"/>
          <c:showBubbleSize val="0"/>
        </c:dLbls>
        <c:gapWidth val="150"/>
        <c:axId val="162351744"/>
        <c:axId val="162365824"/>
      </c:barChart>
      <c:catAx>
        <c:axId val="162351744"/>
        <c:scaling>
          <c:orientation val="minMax"/>
        </c:scaling>
        <c:delete val="0"/>
        <c:axPos val="b"/>
        <c:majorTickMark val="out"/>
        <c:minorTickMark val="none"/>
        <c:tickLblPos val="nextTo"/>
        <c:crossAx val="162365824"/>
        <c:crosses val="autoZero"/>
        <c:auto val="1"/>
        <c:lblAlgn val="ctr"/>
        <c:lblOffset val="100"/>
        <c:noMultiLvlLbl val="0"/>
      </c:catAx>
      <c:valAx>
        <c:axId val="162365824"/>
        <c:scaling>
          <c:orientation val="minMax"/>
        </c:scaling>
        <c:delete val="0"/>
        <c:axPos val="l"/>
        <c:numFmt formatCode="0%" sourceLinked="1"/>
        <c:majorTickMark val="out"/>
        <c:minorTickMark val="none"/>
        <c:tickLblPos val="nextTo"/>
        <c:crossAx val="162351744"/>
        <c:crosses val="autoZero"/>
        <c:crossBetween val="between"/>
      </c:valAx>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Satisfaction with sports and leisure facilities</a:t>
            </a:r>
          </a:p>
        </c:rich>
      </c:tx>
      <c:layout>
        <c:manualLayout>
          <c:xMode val="edge"/>
          <c:yMode val="edge"/>
          <c:x val="0.36083333333333334"/>
          <c:y val="4.1666666666666664E-2"/>
        </c:manualLayout>
      </c:layout>
      <c:overlay val="0"/>
    </c:title>
    <c:autoTitleDeleted val="0"/>
    <c:plotArea>
      <c:layout>
        <c:manualLayout>
          <c:layoutTarget val="inner"/>
          <c:xMode val="edge"/>
          <c:yMode val="edge"/>
          <c:x val="0.12240507436570429"/>
          <c:y val="5.6030183727034118E-2"/>
          <c:w val="0.87759492563429575"/>
          <c:h val="0.62153543307086612"/>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satisfaction'!$A$43:$A$49</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satisfaction'!$B$43:$B$49</c:f>
              <c:numCache>
                <c:formatCode>0%</c:formatCode>
                <c:ptCount val="7"/>
                <c:pt idx="0">
                  <c:v>0.35060000000000002</c:v>
                </c:pt>
                <c:pt idx="1">
                  <c:v>0.34260000000000002</c:v>
                </c:pt>
                <c:pt idx="2">
                  <c:v>7.7689999999999995E-2</c:v>
                </c:pt>
                <c:pt idx="3">
                  <c:v>4.9799999999999997E-2</c:v>
                </c:pt>
                <c:pt idx="4">
                  <c:v>2.7890000000000002E-2</c:v>
                </c:pt>
                <c:pt idx="5">
                  <c:v>2.1899999999999999E-2</c:v>
                </c:pt>
                <c:pt idx="6">
                  <c:v>0.13</c:v>
                </c:pt>
              </c:numCache>
            </c:numRef>
          </c:val>
        </c:ser>
        <c:dLbls>
          <c:showLegendKey val="0"/>
          <c:showVal val="0"/>
          <c:showCatName val="0"/>
          <c:showSerName val="0"/>
          <c:showPercent val="0"/>
          <c:showBubbleSize val="0"/>
        </c:dLbls>
        <c:gapWidth val="150"/>
        <c:axId val="162378496"/>
        <c:axId val="162380032"/>
      </c:barChart>
      <c:catAx>
        <c:axId val="162378496"/>
        <c:scaling>
          <c:orientation val="minMax"/>
        </c:scaling>
        <c:delete val="0"/>
        <c:axPos val="b"/>
        <c:majorTickMark val="out"/>
        <c:minorTickMark val="none"/>
        <c:tickLblPos val="nextTo"/>
        <c:crossAx val="162380032"/>
        <c:crosses val="autoZero"/>
        <c:auto val="1"/>
        <c:lblAlgn val="ctr"/>
        <c:lblOffset val="100"/>
        <c:noMultiLvlLbl val="0"/>
      </c:catAx>
      <c:valAx>
        <c:axId val="162380032"/>
        <c:scaling>
          <c:orientation val="minMax"/>
        </c:scaling>
        <c:delete val="0"/>
        <c:axPos val="l"/>
        <c:numFmt formatCode="0%" sourceLinked="1"/>
        <c:majorTickMark val="out"/>
        <c:minorTickMark val="none"/>
        <c:tickLblPos val="nextTo"/>
        <c:crossAx val="162378496"/>
        <c:crosses val="autoZero"/>
        <c:crossBetween val="between"/>
      </c:valAx>
    </c:plotArea>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Satisfaction with libraries</a:t>
            </a:r>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satisfaction'!$A$54:$A$60</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satisfaction'!$B$54:$B$60</c:f>
              <c:numCache>
                <c:formatCode>0%</c:formatCode>
                <c:ptCount val="7"/>
                <c:pt idx="0">
                  <c:v>0.43230000000000002</c:v>
                </c:pt>
                <c:pt idx="1">
                  <c:v>0.34460000000000002</c:v>
                </c:pt>
                <c:pt idx="2">
                  <c:v>3.984E-2</c:v>
                </c:pt>
                <c:pt idx="3">
                  <c:v>6.1749999999999999E-2</c:v>
                </c:pt>
                <c:pt idx="4">
                  <c:v>3.984E-2</c:v>
                </c:pt>
                <c:pt idx="5">
                  <c:v>1.3939999999999999E-2</c:v>
                </c:pt>
                <c:pt idx="6">
                  <c:v>7.0000000000000007E-2</c:v>
                </c:pt>
              </c:numCache>
            </c:numRef>
          </c:val>
        </c:ser>
        <c:dLbls>
          <c:showLegendKey val="0"/>
          <c:showVal val="0"/>
          <c:showCatName val="0"/>
          <c:showSerName val="0"/>
          <c:showPercent val="0"/>
          <c:showBubbleSize val="0"/>
        </c:dLbls>
        <c:gapWidth val="150"/>
        <c:axId val="162404224"/>
        <c:axId val="162405760"/>
      </c:barChart>
      <c:catAx>
        <c:axId val="162404224"/>
        <c:scaling>
          <c:orientation val="minMax"/>
        </c:scaling>
        <c:delete val="0"/>
        <c:axPos val="b"/>
        <c:majorTickMark val="out"/>
        <c:minorTickMark val="none"/>
        <c:tickLblPos val="nextTo"/>
        <c:crossAx val="162405760"/>
        <c:crosses val="autoZero"/>
        <c:auto val="1"/>
        <c:lblAlgn val="ctr"/>
        <c:lblOffset val="100"/>
        <c:noMultiLvlLbl val="0"/>
      </c:catAx>
      <c:valAx>
        <c:axId val="162405760"/>
        <c:scaling>
          <c:orientation val="minMax"/>
        </c:scaling>
        <c:delete val="0"/>
        <c:axPos val="l"/>
        <c:numFmt formatCode="0%" sourceLinked="1"/>
        <c:majorTickMark val="out"/>
        <c:minorTickMark val="none"/>
        <c:tickLblPos val="nextTo"/>
        <c:crossAx val="162404224"/>
        <c:crosses val="autoZero"/>
        <c:crossBetween val="between"/>
      </c:valAx>
    </c:plotArea>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Satisfaction</a:t>
            </a:r>
            <a:r>
              <a:rPr lang="en-GB" sz="1200" baseline="0"/>
              <a:t> with parking services</a:t>
            </a:r>
            <a:endParaRPr lang="en-GB" sz="1200"/>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satisfaction'!$A$65:$A$71</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satisfaction'!$B$65:$B$71</c:f>
              <c:numCache>
                <c:formatCode>0%</c:formatCode>
                <c:ptCount val="7"/>
                <c:pt idx="0">
                  <c:v>4.3819999999999998E-2</c:v>
                </c:pt>
                <c:pt idx="1">
                  <c:v>0.17130000000000001</c:v>
                </c:pt>
                <c:pt idx="2">
                  <c:v>0.1036</c:v>
                </c:pt>
                <c:pt idx="3">
                  <c:v>0.1414</c:v>
                </c:pt>
                <c:pt idx="4">
                  <c:v>0.13750000000000001</c:v>
                </c:pt>
                <c:pt idx="5">
                  <c:v>5.3780000000000001E-2</c:v>
                </c:pt>
                <c:pt idx="6">
                  <c:v>0.34849999999999998</c:v>
                </c:pt>
              </c:numCache>
            </c:numRef>
          </c:val>
        </c:ser>
        <c:dLbls>
          <c:showLegendKey val="0"/>
          <c:showVal val="0"/>
          <c:showCatName val="0"/>
          <c:showSerName val="0"/>
          <c:showPercent val="0"/>
          <c:showBubbleSize val="0"/>
        </c:dLbls>
        <c:gapWidth val="150"/>
        <c:axId val="162426240"/>
        <c:axId val="162448512"/>
      </c:barChart>
      <c:catAx>
        <c:axId val="162426240"/>
        <c:scaling>
          <c:orientation val="minMax"/>
        </c:scaling>
        <c:delete val="0"/>
        <c:axPos val="b"/>
        <c:majorTickMark val="out"/>
        <c:minorTickMark val="none"/>
        <c:tickLblPos val="nextTo"/>
        <c:crossAx val="162448512"/>
        <c:crosses val="autoZero"/>
        <c:auto val="1"/>
        <c:lblAlgn val="ctr"/>
        <c:lblOffset val="100"/>
        <c:noMultiLvlLbl val="0"/>
      </c:catAx>
      <c:valAx>
        <c:axId val="162448512"/>
        <c:scaling>
          <c:orientation val="minMax"/>
        </c:scaling>
        <c:delete val="0"/>
        <c:axPos val="l"/>
        <c:numFmt formatCode="0%" sourceLinked="1"/>
        <c:majorTickMark val="out"/>
        <c:minorTickMark val="none"/>
        <c:tickLblPos val="nextTo"/>
        <c:crossAx val="162426240"/>
        <c:crosses val="autoZero"/>
        <c:crossBetween val="between"/>
      </c:valAx>
    </c:plotArea>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Satisfaction</a:t>
            </a:r>
            <a:r>
              <a:rPr lang="en-US"/>
              <a:t> </a:t>
            </a:r>
            <a:r>
              <a:rPr lang="en-US" sz="1200"/>
              <a:t>with recycling services</a:t>
            </a:r>
          </a:p>
        </c:rich>
      </c:tx>
      <c:layout>
        <c:manualLayout>
          <c:xMode val="edge"/>
          <c:yMode val="edge"/>
          <c:x val="0.33912489063867018"/>
          <c:y val="4.1666666666666664E-2"/>
        </c:manualLayout>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satisfaction'!$A$74:$A$80</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satisfaction'!$B$74:$B$80</c:f>
              <c:numCache>
                <c:formatCode>0%</c:formatCode>
                <c:ptCount val="7"/>
                <c:pt idx="0">
                  <c:v>0.30280000000000001</c:v>
                </c:pt>
                <c:pt idx="1">
                  <c:v>0.3805</c:v>
                </c:pt>
                <c:pt idx="2">
                  <c:v>9.1630000000000003E-2</c:v>
                </c:pt>
                <c:pt idx="3">
                  <c:v>6.7729999999999999E-2</c:v>
                </c:pt>
                <c:pt idx="4">
                  <c:v>5.9760000000000001E-2</c:v>
                </c:pt>
                <c:pt idx="5">
                  <c:v>1.992E-2</c:v>
                </c:pt>
                <c:pt idx="6">
                  <c:v>0.08</c:v>
                </c:pt>
              </c:numCache>
            </c:numRef>
          </c:val>
        </c:ser>
        <c:dLbls>
          <c:showLegendKey val="0"/>
          <c:showVal val="0"/>
          <c:showCatName val="0"/>
          <c:showSerName val="0"/>
          <c:showPercent val="0"/>
          <c:showBubbleSize val="0"/>
        </c:dLbls>
        <c:gapWidth val="150"/>
        <c:axId val="162485760"/>
        <c:axId val="162487296"/>
      </c:barChart>
      <c:catAx>
        <c:axId val="162485760"/>
        <c:scaling>
          <c:orientation val="minMax"/>
        </c:scaling>
        <c:delete val="0"/>
        <c:axPos val="b"/>
        <c:majorTickMark val="out"/>
        <c:minorTickMark val="none"/>
        <c:tickLblPos val="nextTo"/>
        <c:crossAx val="162487296"/>
        <c:crosses val="autoZero"/>
        <c:auto val="1"/>
        <c:lblAlgn val="ctr"/>
        <c:lblOffset val="100"/>
        <c:noMultiLvlLbl val="0"/>
      </c:catAx>
      <c:valAx>
        <c:axId val="162487296"/>
        <c:scaling>
          <c:orientation val="minMax"/>
        </c:scaling>
        <c:delete val="0"/>
        <c:axPos val="l"/>
        <c:numFmt formatCode="0%" sourceLinked="1"/>
        <c:majorTickMark val="out"/>
        <c:minorTickMark val="none"/>
        <c:tickLblPos val="nextTo"/>
        <c:crossAx val="162485760"/>
        <c:crosses val="autoZero"/>
        <c:crossBetween val="between"/>
      </c:valAx>
    </c:plotArea>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Satisfaction</a:t>
            </a:r>
            <a:r>
              <a:rPr lang="en-GB" sz="1200" baseline="0"/>
              <a:t> with primary schools provided by Camden Council</a:t>
            </a:r>
            <a:endParaRPr lang="en-GB" sz="1200"/>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satisfaction'!$A$93:$A$99</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satisfaction'!$B$93:$B$99</c:f>
              <c:numCache>
                <c:formatCode>0%</c:formatCode>
                <c:ptCount val="7"/>
                <c:pt idx="0">
                  <c:v>0.1275</c:v>
                </c:pt>
                <c:pt idx="1">
                  <c:v>0.21909999999999999</c:v>
                </c:pt>
                <c:pt idx="2">
                  <c:v>4.7809999999999998E-2</c:v>
                </c:pt>
                <c:pt idx="3">
                  <c:v>2.3900000000000001E-2</c:v>
                </c:pt>
                <c:pt idx="4">
                  <c:v>3.5860000000000003E-2</c:v>
                </c:pt>
                <c:pt idx="5">
                  <c:v>6.1749999999999999E-2</c:v>
                </c:pt>
                <c:pt idx="6">
                  <c:v>0.48399999999999999</c:v>
                </c:pt>
              </c:numCache>
            </c:numRef>
          </c:val>
        </c:ser>
        <c:dLbls>
          <c:showLegendKey val="0"/>
          <c:showVal val="0"/>
          <c:showCatName val="0"/>
          <c:showSerName val="0"/>
          <c:showPercent val="0"/>
          <c:showBubbleSize val="0"/>
        </c:dLbls>
        <c:gapWidth val="150"/>
        <c:axId val="162511872"/>
        <c:axId val="162530048"/>
      </c:barChart>
      <c:catAx>
        <c:axId val="162511872"/>
        <c:scaling>
          <c:orientation val="minMax"/>
        </c:scaling>
        <c:delete val="0"/>
        <c:axPos val="b"/>
        <c:majorTickMark val="out"/>
        <c:minorTickMark val="none"/>
        <c:tickLblPos val="nextTo"/>
        <c:crossAx val="162530048"/>
        <c:crosses val="autoZero"/>
        <c:auto val="1"/>
        <c:lblAlgn val="ctr"/>
        <c:lblOffset val="100"/>
        <c:noMultiLvlLbl val="0"/>
      </c:catAx>
      <c:valAx>
        <c:axId val="162530048"/>
        <c:scaling>
          <c:orientation val="minMax"/>
        </c:scaling>
        <c:delete val="0"/>
        <c:axPos val="l"/>
        <c:numFmt formatCode="0%" sourceLinked="1"/>
        <c:majorTickMark val="out"/>
        <c:minorTickMark val="none"/>
        <c:tickLblPos val="nextTo"/>
        <c:crossAx val="162511872"/>
        <c:crosses val="autoZero"/>
        <c:crossBetween val="between"/>
      </c:valAx>
    </c:plotArea>
    <c:plotVisOnly val="1"/>
    <c:dispBlanksAs val="gap"/>
    <c:showDLblsOverMax val="0"/>
  </c:chart>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b="1"/>
              <a:t>Satisfaction</a:t>
            </a:r>
            <a:r>
              <a:rPr lang="en-GB" sz="1200" b="1" baseline="0"/>
              <a:t> with </a:t>
            </a:r>
            <a:r>
              <a:rPr lang="en-GB" sz="1200" b="1" i="0" u="none" strike="noStrike" baseline="0">
                <a:effectLst/>
              </a:rPr>
              <a:t>secondary schools provided by Camden Council </a:t>
            </a:r>
            <a:r>
              <a:rPr lang="en-GB" sz="1200" b="1" i="0" u="none" strike="noStrike" baseline="0"/>
              <a:t> </a:t>
            </a:r>
            <a:r>
              <a:rPr lang="en-GB" sz="1200" b="1" baseline="0"/>
              <a:t> </a:t>
            </a:r>
            <a:endParaRPr lang="en-GB" sz="1200" b="1"/>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'Service satisfaction'!$A$83:$A$89</c:f>
              <c:strCache>
                <c:ptCount val="7"/>
                <c:pt idx="0">
                  <c:v>Very satisfied</c:v>
                </c:pt>
                <c:pt idx="1">
                  <c:v>Fairly satisfied</c:v>
                </c:pt>
                <c:pt idx="2">
                  <c:v>Neither</c:v>
                </c:pt>
                <c:pt idx="3">
                  <c:v>Fairly dissatisfied</c:v>
                </c:pt>
                <c:pt idx="4">
                  <c:v>Very dissatisfied</c:v>
                </c:pt>
                <c:pt idx="5">
                  <c:v>Don't know</c:v>
                </c:pt>
                <c:pt idx="6">
                  <c:v>Do not use/NA</c:v>
                </c:pt>
              </c:strCache>
            </c:strRef>
          </c:cat>
          <c:val>
            <c:numRef>
              <c:f>'Service satisfaction'!$B$83:$B$89</c:f>
              <c:numCache>
                <c:formatCode>0%</c:formatCode>
                <c:ptCount val="7"/>
                <c:pt idx="0">
                  <c:v>0.1076</c:v>
                </c:pt>
                <c:pt idx="1">
                  <c:v>0.15740000000000001</c:v>
                </c:pt>
                <c:pt idx="2">
                  <c:v>4.7809999999999998E-2</c:v>
                </c:pt>
                <c:pt idx="3">
                  <c:v>3.1870000000000002E-2</c:v>
                </c:pt>
                <c:pt idx="4">
                  <c:v>4.3819999999999998E-2</c:v>
                </c:pt>
                <c:pt idx="5">
                  <c:v>6.3750000000000001E-2</c:v>
                </c:pt>
                <c:pt idx="6">
                  <c:v>0.54779999999999995</c:v>
                </c:pt>
              </c:numCache>
            </c:numRef>
          </c:val>
        </c:ser>
        <c:dLbls>
          <c:showLegendKey val="0"/>
          <c:showVal val="0"/>
          <c:showCatName val="0"/>
          <c:showSerName val="0"/>
          <c:showPercent val="0"/>
          <c:showBubbleSize val="0"/>
        </c:dLbls>
        <c:gapWidth val="150"/>
        <c:axId val="162550528"/>
        <c:axId val="162552064"/>
      </c:barChart>
      <c:catAx>
        <c:axId val="162550528"/>
        <c:scaling>
          <c:orientation val="minMax"/>
        </c:scaling>
        <c:delete val="0"/>
        <c:axPos val="b"/>
        <c:majorTickMark val="out"/>
        <c:minorTickMark val="none"/>
        <c:tickLblPos val="nextTo"/>
        <c:crossAx val="162552064"/>
        <c:crosses val="autoZero"/>
        <c:auto val="1"/>
        <c:lblAlgn val="ctr"/>
        <c:lblOffset val="100"/>
        <c:noMultiLvlLbl val="0"/>
      </c:catAx>
      <c:valAx>
        <c:axId val="162552064"/>
        <c:scaling>
          <c:orientation val="minMax"/>
        </c:scaling>
        <c:delete val="0"/>
        <c:axPos val="l"/>
        <c:numFmt formatCode="0%" sourceLinked="1"/>
        <c:majorTickMark val="out"/>
        <c:minorTickMark val="none"/>
        <c:tickLblPos val="nextTo"/>
        <c:crossAx val="162550528"/>
        <c:crosses val="autoZero"/>
        <c:crossBetween val="between"/>
      </c:valAx>
    </c:plotArea>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Leisure</a:t>
            </a:r>
            <a:r>
              <a:rPr lang="en-GB" sz="1200" baseline="0"/>
              <a:t> and sports facilities - user satisfaction</a:t>
            </a:r>
            <a:endParaRPr lang="en-GB" sz="1200"/>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'satisfaction user'!$C$13:$C$17</c:f>
              <c:strCache>
                <c:ptCount val="5"/>
                <c:pt idx="0">
                  <c:v>Very satisfied</c:v>
                </c:pt>
                <c:pt idx="1">
                  <c:v>Fairly satisfied</c:v>
                </c:pt>
                <c:pt idx="2">
                  <c:v>Neither</c:v>
                </c:pt>
                <c:pt idx="3">
                  <c:v>Fairly dissatisfied</c:v>
                </c:pt>
                <c:pt idx="4">
                  <c:v>Very dissatisfied</c:v>
                </c:pt>
              </c:strCache>
            </c:strRef>
          </c:cat>
          <c:val>
            <c:numRef>
              <c:f>'satisfaction user'!$D$13:$D$17</c:f>
              <c:numCache>
                <c:formatCode>0%</c:formatCode>
                <c:ptCount val="5"/>
                <c:pt idx="0">
                  <c:v>0.41314553990610331</c:v>
                </c:pt>
                <c:pt idx="1">
                  <c:v>0.40375586854460094</c:v>
                </c:pt>
                <c:pt idx="2">
                  <c:v>9.154929577464789E-2</c:v>
                </c:pt>
                <c:pt idx="3">
                  <c:v>5.8685446009389672E-2</c:v>
                </c:pt>
                <c:pt idx="4">
                  <c:v>3.2863849765258218E-2</c:v>
                </c:pt>
              </c:numCache>
            </c:numRef>
          </c:val>
        </c:ser>
        <c:dLbls>
          <c:showLegendKey val="0"/>
          <c:showVal val="0"/>
          <c:showCatName val="0"/>
          <c:showSerName val="0"/>
          <c:showPercent val="0"/>
          <c:showBubbleSize val="0"/>
        </c:dLbls>
        <c:gapWidth val="150"/>
        <c:axId val="162576640"/>
        <c:axId val="162590720"/>
      </c:barChart>
      <c:catAx>
        <c:axId val="162576640"/>
        <c:scaling>
          <c:orientation val="minMax"/>
        </c:scaling>
        <c:delete val="0"/>
        <c:axPos val="b"/>
        <c:majorTickMark val="out"/>
        <c:minorTickMark val="none"/>
        <c:tickLblPos val="nextTo"/>
        <c:crossAx val="162590720"/>
        <c:crosses val="autoZero"/>
        <c:auto val="1"/>
        <c:lblAlgn val="ctr"/>
        <c:lblOffset val="100"/>
        <c:noMultiLvlLbl val="0"/>
      </c:catAx>
      <c:valAx>
        <c:axId val="162590720"/>
        <c:scaling>
          <c:orientation val="minMax"/>
        </c:scaling>
        <c:delete val="0"/>
        <c:axPos val="l"/>
        <c:numFmt formatCode="0%" sourceLinked="1"/>
        <c:majorTickMark val="out"/>
        <c:minorTickMark val="none"/>
        <c:tickLblPos val="nextTo"/>
        <c:crossAx val="162576640"/>
        <c:crosses val="autoZero"/>
        <c:crossBetween val="between"/>
      </c:valAx>
    </c:plotArea>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Libraries</a:t>
            </a:r>
            <a:r>
              <a:rPr lang="en-GB" sz="1200" baseline="0"/>
              <a:t> - user satisfaction</a:t>
            </a:r>
            <a:endParaRPr lang="en-GB" sz="1200"/>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'satisfaction user'!$C$24:$C$28</c:f>
              <c:strCache>
                <c:ptCount val="5"/>
                <c:pt idx="0">
                  <c:v>Very satisfied</c:v>
                </c:pt>
                <c:pt idx="1">
                  <c:v>Fairly satisfied</c:v>
                </c:pt>
                <c:pt idx="2">
                  <c:v>Neither</c:v>
                </c:pt>
                <c:pt idx="3">
                  <c:v>Fairly dissatisfied</c:v>
                </c:pt>
                <c:pt idx="4">
                  <c:v>Very dissatisfied</c:v>
                </c:pt>
              </c:strCache>
            </c:strRef>
          </c:cat>
          <c:val>
            <c:numRef>
              <c:f>'satisfaction user'!$D$24:$D$28</c:f>
              <c:numCache>
                <c:formatCode>0%</c:formatCode>
                <c:ptCount val="5"/>
                <c:pt idx="0">
                  <c:v>0.47071583514099785</c:v>
                </c:pt>
                <c:pt idx="1">
                  <c:v>0.37527114967462039</c:v>
                </c:pt>
                <c:pt idx="2">
                  <c:v>4.3383947939262472E-2</c:v>
                </c:pt>
                <c:pt idx="3">
                  <c:v>6.7245119305856832E-2</c:v>
                </c:pt>
                <c:pt idx="4">
                  <c:v>4.3383947939262472E-2</c:v>
                </c:pt>
              </c:numCache>
            </c:numRef>
          </c:val>
        </c:ser>
        <c:dLbls>
          <c:showLegendKey val="0"/>
          <c:showVal val="0"/>
          <c:showCatName val="0"/>
          <c:showSerName val="0"/>
          <c:showPercent val="0"/>
          <c:showBubbleSize val="0"/>
        </c:dLbls>
        <c:gapWidth val="150"/>
        <c:axId val="163213312"/>
        <c:axId val="163214848"/>
      </c:barChart>
      <c:catAx>
        <c:axId val="163213312"/>
        <c:scaling>
          <c:orientation val="minMax"/>
        </c:scaling>
        <c:delete val="0"/>
        <c:axPos val="b"/>
        <c:majorTickMark val="out"/>
        <c:minorTickMark val="none"/>
        <c:tickLblPos val="nextTo"/>
        <c:crossAx val="163214848"/>
        <c:crosses val="autoZero"/>
        <c:auto val="1"/>
        <c:lblAlgn val="ctr"/>
        <c:lblOffset val="100"/>
        <c:noMultiLvlLbl val="0"/>
      </c:catAx>
      <c:valAx>
        <c:axId val="163214848"/>
        <c:scaling>
          <c:orientation val="minMax"/>
        </c:scaling>
        <c:delete val="0"/>
        <c:axPos val="l"/>
        <c:numFmt formatCode="0%" sourceLinked="1"/>
        <c:majorTickMark val="out"/>
        <c:minorTickMark val="none"/>
        <c:tickLblPos val="nextTo"/>
        <c:crossAx val="163213312"/>
        <c:crosses val="autoZero"/>
        <c:crossBetween val="between"/>
      </c:valAx>
    </c:plotArea>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Recycling services - user</a:t>
            </a:r>
            <a:r>
              <a:rPr lang="en-GB" sz="1200" baseline="0"/>
              <a:t> satisfaction</a:t>
            </a:r>
            <a:endParaRPr lang="en-GB" sz="1200"/>
          </a:p>
        </c:rich>
      </c:tx>
      <c:layout>
        <c:manualLayout>
          <c:xMode val="edge"/>
          <c:yMode val="edge"/>
          <c:x val="0.14633333333333337"/>
          <c:y val="2.7777777777777776E-2"/>
        </c:manualLayout>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'satisfaction user'!$C$44:$C$48</c:f>
              <c:strCache>
                <c:ptCount val="5"/>
                <c:pt idx="0">
                  <c:v>Very satisfied</c:v>
                </c:pt>
                <c:pt idx="1">
                  <c:v>Fairly satisfied</c:v>
                </c:pt>
                <c:pt idx="2">
                  <c:v>Neither</c:v>
                </c:pt>
                <c:pt idx="3">
                  <c:v>Fairly dissatisfied</c:v>
                </c:pt>
                <c:pt idx="4">
                  <c:v>Very dissatisfied</c:v>
                </c:pt>
              </c:strCache>
            </c:strRef>
          </c:cat>
          <c:val>
            <c:numRef>
              <c:f>'satisfaction user'!$D$44:$D$48</c:f>
              <c:numCache>
                <c:formatCode>0%</c:formatCode>
                <c:ptCount val="5"/>
                <c:pt idx="0">
                  <c:v>0.33407079646017701</c:v>
                </c:pt>
                <c:pt idx="1">
                  <c:v>0.42256637168141592</c:v>
                </c:pt>
                <c:pt idx="2">
                  <c:v>0.10176991150442478</c:v>
                </c:pt>
                <c:pt idx="3">
                  <c:v>7.5221238938053103E-2</c:v>
                </c:pt>
                <c:pt idx="4">
                  <c:v>6.637168141592921E-2</c:v>
                </c:pt>
              </c:numCache>
            </c:numRef>
          </c:val>
        </c:ser>
        <c:dLbls>
          <c:showLegendKey val="0"/>
          <c:showVal val="0"/>
          <c:showCatName val="0"/>
          <c:showSerName val="0"/>
          <c:showPercent val="0"/>
          <c:showBubbleSize val="0"/>
        </c:dLbls>
        <c:gapWidth val="150"/>
        <c:axId val="163231232"/>
        <c:axId val="163232768"/>
      </c:barChart>
      <c:catAx>
        <c:axId val="163231232"/>
        <c:scaling>
          <c:orientation val="minMax"/>
        </c:scaling>
        <c:delete val="0"/>
        <c:axPos val="b"/>
        <c:majorTickMark val="out"/>
        <c:minorTickMark val="none"/>
        <c:tickLblPos val="nextTo"/>
        <c:crossAx val="163232768"/>
        <c:crosses val="autoZero"/>
        <c:auto val="1"/>
        <c:lblAlgn val="ctr"/>
        <c:lblOffset val="100"/>
        <c:noMultiLvlLbl val="0"/>
      </c:catAx>
      <c:valAx>
        <c:axId val="163232768"/>
        <c:scaling>
          <c:orientation val="minMax"/>
        </c:scaling>
        <c:delete val="0"/>
        <c:axPos val="l"/>
        <c:numFmt formatCode="0%" sourceLinked="1"/>
        <c:majorTickMark val="out"/>
        <c:minorTickMark val="none"/>
        <c:tickLblPos val="nextTo"/>
        <c:crossAx val="163231232"/>
        <c:crosses val="autoZero"/>
        <c:crossBetween val="between"/>
      </c:valAx>
      <c:spPr>
        <a:noFill/>
        <a:ln w="25400">
          <a:noFill/>
        </a:ln>
      </c:spPr>
    </c:plotArea>
    <c:plotVisOnly val="1"/>
    <c:dispBlanksAs val="gap"/>
    <c:showDLblsOverMax val="0"/>
  </c:chart>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Parking services - user satisfaction</a:t>
            </a:r>
          </a:p>
        </c:rich>
      </c:tx>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'satisfaction user'!$C$35:$C$39</c:f>
              <c:strCache>
                <c:ptCount val="5"/>
                <c:pt idx="0">
                  <c:v>Very satisfied</c:v>
                </c:pt>
                <c:pt idx="1">
                  <c:v>Fairly satisfied</c:v>
                </c:pt>
                <c:pt idx="2">
                  <c:v>Neither</c:v>
                </c:pt>
                <c:pt idx="3">
                  <c:v>Fairly dissatisfied</c:v>
                </c:pt>
                <c:pt idx="4">
                  <c:v>Very dissatisfied</c:v>
                </c:pt>
              </c:strCache>
            </c:strRef>
          </c:cat>
          <c:val>
            <c:numRef>
              <c:f>'satisfaction user'!$D$35:$D$39</c:f>
              <c:numCache>
                <c:formatCode>0%</c:formatCode>
                <c:ptCount val="5"/>
                <c:pt idx="0">
                  <c:v>7.3333333333333334E-2</c:v>
                </c:pt>
                <c:pt idx="1">
                  <c:v>0.28666666666666668</c:v>
                </c:pt>
                <c:pt idx="2">
                  <c:v>0.17333333333333334</c:v>
                </c:pt>
                <c:pt idx="3">
                  <c:v>0.23666666666666666</c:v>
                </c:pt>
                <c:pt idx="4">
                  <c:v>0.23</c:v>
                </c:pt>
              </c:numCache>
            </c:numRef>
          </c:val>
        </c:ser>
        <c:dLbls>
          <c:showLegendKey val="0"/>
          <c:showVal val="0"/>
          <c:showCatName val="0"/>
          <c:showSerName val="0"/>
          <c:showPercent val="0"/>
          <c:showBubbleSize val="0"/>
        </c:dLbls>
        <c:gapWidth val="150"/>
        <c:axId val="163256960"/>
        <c:axId val="163275136"/>
      </c:barChart>
      <c:catAx>
        <c:axId val="163256960"/>
        <c:scaling>
          <c:orientation val="minMax"/>
        </c:scaling>
        <c:delete val="0"/>
        <c:axPos val="b"/>
        <c:majorTickMark val="out"/>
        <c:minorTickMark val="none"/>
        <c:tickLblPos val="nextTo"/>
        <c:crossAx val="163275136"/>
        <c:crosses val="autoZero"/>
        <c:auto val="1"/>
        <c:lblAlgn val="ctr"/>
        <c:lblOffset val="100"/>
        <c:noMultiLvlLbl val="0"/>
      </c:catAx>
      <c:valAx>
        <c:axId val="163275136"/>
        <c:scaling>
          <c:orientation val="minMax"/>
        </c:scaling>
        <c:delete val="0"/>
        <c:axPos val="l"/>
        <c:numFmt formatCode="0%" sourceLinked="1"/>
        <c:majorTickMark val="out"/>
        <c:minorTickMark val="none"/>
        <c:tickLblPos val="nextTo"/>
        <c:crossAx val="163256960"/>
        <c:crosses val="autoZero"/>
        <c:crossBetween val="between"/>
      </c:valAx>
    </c:plotArea>
    <c:plotVisOnly val="1"/>
    <c:dispBlanksAs val="gap"/>
    <c:showDLblsOverMax val="0"/>
  </c:chart>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a:t>Primary</a:t>
            </a:r>
            <a:r>
              <a:rPr lang="en-GB"/>
              <a:t> </a:t>
            </a:r>
            <a:r>
              <a:rPr lang="en-GB" sz="1200"/>
              <a:t>schools - user satisfaction</a:t>
            </a:r>
          </a:p>
        </c:rich>
      </c:tx>
      <c:layout>
        <c:manualLayout>
          <c:xMode val="edge"/>
          <c:yMode val="edge"/>
          <c:x val="0.19236111111111112"/>
          <c:y val="2.7777777777777776E-2"/>
        </c:manualLayout>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'satisfaction user'!$C$63:$C$67</c:f>
              <c:strCache>
                <c:ptCount val="5"/>
                <c:pt idx="0">
                  <c:v>Very satisfied</c:v>
                </c:pt>
                <c:pt idx="1">
                  <c:v>Fairly satisfied</c:v>
                </c:pt>
                <c:pt idx="2">
                  <c:v>Neither</c:v>
                </c:pt>
                <c:pt idx="3">
                  <c:v>Fairly dissatisfied</c:v>
                </c:pt>
                <c:pt idx="4">
                  <c:v>Very dissatisfied</c:v>
                </c:pt>
              </c:strCache>
            </c:strRef>
          </c:cat>
          <c:val>
            <c:numRef>
              <c:f>'satisfaction user'!$D$63:$D$67</c:f>
              <c:numCache>
                <c:formatCode>0%</c:formatCode>
                <c:ptCount val="5"/>
                <c:pt idx="0">
                  <c:v>0.2807017543859649</c:v>
                </c:pt>
                <c:pt idx="1">
                  <c:v>0.48245614035087719</c:v>
                </c:pt>
                <c:pt idx="2">
                  <c:v>0.10526315789473684</c:v>
                </c:pt>
                <c:pt idx="3">
                  <c:v>5.2631578947368418E-2</c:v>
                </c:pt>
                <c:pt idx="4">
                  <c:v>7.8947368421052627E-2</c:v>
                </c:pt>
              </c:numCache>
            </c:numRef>
          </c:val>
        </c:ser>
        <c:dLbls>
          <c:showLegendKey val="0"/>
          <c:showVal val="0"/>
          <c:showCatName val="0"/>
          <c:showSerName val="0"/>
          <c:showPercent val="0"/>
          <c:showBubbleSize val="0"/>
        </c:dLbls>
        <c:gapWidth val="150"/>
        <c:axId val="163299712"/>
        <c:axId val="163301248"/>
      </c:barChart>
      <c:catAx>
        <c:axId val="163299712"/>
        <c:scaling>
          <c:orientation val="minMax"/>
        </c:scaling>
        <c:delete val="0"/>
        <c:axPos val="b"/>
        <c:majorTickMark val="out"/>
        <c:minorTickMark val="none"/>
        <c:tickLblPos val="nextTo"/>
        <c:crossAx val="163301248"/>
        <c:crosses val="autoZero"/>
        <c:auto val="1"/>
        <c:lblAlgn val="ctr"/>
        <c:lblOffset val="100"/>
        <c:noMultiLvlLbl val="0"/>
      </c:catAx>
      <c:valAx>
        <c:axId val="163301248"/>
        <c:scaling>
          <c:orientation val="minMax"/>
        </c:scaling>
        <c:delete val="0"/>
        <c:axPos val="l"/>
        <c:numFmt formatCode="0%" sourceLinked="1"/>
        <c:majorTickMark val="out"/>
        <c:minorTickMark val="none"/>
        <c:tickLblPos val="nextTo"/>
        <c:crossAx val="163299712"/>
        <c:crosses val="autoZero"/>
        <c:crossBetween val="between"/>
      </c:valAx>
    </c:plotArea>
    <c:plotVisOnly val="1"/>
    <c:dispBlanksAs val="gap"/>
    <c:showDLblsOverMax val="0"/>
  </c:chart>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Secondary</a:t>
            </a:r>
            <a:r>
              <a:rPr lang="en-GB" sz="1200" baseline="0"/>
              <a:t> schools - user satisfaction</a:t>
            </a:r>
            <a:endParaRPr lang="en-GB" sz="1200"/>
          </a:p>
        </c:rich>
      </c:tx>
      <c:overlay val="0"/>
    </c:title>
    <c:autoTitleDeleted val="0"/>
    <c:plotArea>
      <c:layout>
        <c:manualLayout>
          <c:layoutTarget val="inner"/>
          <c:xMode val="edge"/>
          <c:yMode val="edge"/>
          <c:x val="0.10296062992125983"/>
          <c:y val="0.19480351414406533"/>
          <c:w val="0.87759492563429575"/>
          <c:h val="0.6327117964421114"/>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'satisfaction user'!$C$53:$C$57</c:f>
              <c:strCache>
                <c:ptCount val="5"/>
                <c:pt idx="0">
                  <c:v>Very satisfied</c:v>
                </c:pt>
                <c:pt idx="1">
                  <c:v>Fairly satisfied</c:v>
                </c:pt>
                <c:pt idx="2">
                  <c:v>Neither</c:v>
                </c:pt>
                <c:pt idx="3">
                  <c:v>Fairly dissatisfied</c:v>
                </c:pt>
                <c:pt idx="4">
                  <c:v>Very dissatisfied</c:v>
                </c:pt>
              </c:strCache>
            </c:strRef>
          </c:cat>
          <c:val>
            <c:numRef>
              <c:f>'satisfaction user'!$D$53:$D$57</c:f>
              <c:numCache>
                <c:formatCode>0%</c:formatCode>
                <c:ptCount val="5"/>
                <c:pt idx="0">
                  <c:v>0.27692307692307694</c:v>
                </c:pt>
                <c:pt idx="1">
                  <c:v>0.40512820512820513</c:v>
                </c:pt>
                <c:pt idx="2">
                  <c:v>0.12307692307692308</c:v>
                </c:pt>
                <c:pt idx="3">
                  <c:v>8.2051282051282051E-2</c:v>
                </c:pt>
                <c:pt idx="4">
                  <c:v>0.11282051282051282</c:v>
                </c:pt>
              </c:numCache>
            </c:numRef>
          </c:val>
        </c:ser>
        <c:dLbls>
          <c:showLegendKey val="0"/>
          <c:showVal val="0"/>
          <c:showCatName val="0"/>
          <c:showSerName val="0"/>
          <c:showPercent val="0"/>
          <c:showBubbleSize val="0"/>
        </c:dLbls>
        <c:gapWidth val="150"/>
        <c:axId val="163334016"/>
        <c:axId val="163335552"/>
      </c:barChart>
      <c:catAx>
        <c:axId val="163334016"/>
        <c:scaling>
          <c:orientation val="minMax"/>
        </c:scaling>
        <c:delete val="0"/>
        <c:axPos val="b"/>
        <c:majorTickMark val="out"/>
        <c:minorTickMark val="none"/>
        <c:tickLblPos val="nextTo"/>
        <c:crossAx val="163335552"/>
        <c:crosses val="autoZero"/>
        <c:auto val="1"/>
        <c:lblAlgn val="ctr"/>
        <c:lblOffset val="100"/>
        <c:noMultiLvlLbl val="0"/>
      </c:catAx>
      <c:valAx>
        <c:axId val="163335552"/>
        <c:scaling>
          <c:orientation val="minMax"/>
        </c:scaling>
        <c:delete val="0"/>
        <c:axPos val="l"/>
        <c:numFmt formatCode="0%" sourceLinked="1"/>
        <c:majorTickMark val="out"/>
        <c:minorTickMark val="none"/>
        <c:tickLblPos val="nextTo"/>
        <c:crossAx val="163334016"/>
        <c:crosses val="autoZero"/>
        <c:crossBetween val="between"/>
      </c:valAx>
    </c:plotArea>
    <c:plotVisOnly val="1"/>
    <c:dispBlanksAs val="gap"/>
    <c:showDLblsOverMax val="0"/>
  </c:chart>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8059698125126906E-2"/>
          <c:y val="3.2093362509117436E-2"/>
          <c:w val="0.88363558423391919"/>
          <c:h val="0.85629938489636281"/>
        </c:manualLayout>
      </c:layout>
      <c:scatterChart>
        <c:scatterStyle val="lineMarker"/>
        <c:varyColors val="0"/>
        <c:ser>
          <c:idx val="0"/>
          <c:order val="0"/>
          <c:spPr>
            <a:ln w="28575">
              <a:noFill/>
            </a:ln>
            <a:effectLst/>
          </c:spPr>
          <c:marker>
            <c:symbol val="circle"/>
            <c:size val="3"/>
            <c:spPr>
              <a:solidFill>
                <a:srgbClr val="0000FF"/>
              </a:solidFill>
              <a:ln>
                <a:solidFill>
                  <a:srgbClr val="000000"/>
                </a:solidFill>
                <a:prstDash val="solid"/>
              </a:ln>
            </c:spPr>
          </c:marker>
          <c:dLbls>
            <c:dLbl>
              <c:idx val="0"/>
              <c:tx>
                <c:rich>
                  <a:bodyPr/>
                  <a:lstStyle/>
                  <a:p>
                    <a:pPr>
                      <a:defRPr sz="800" b="0" i="0" u="none" strike="noStrike">
                        <a:solidFill>
                          <a:srgbClr val="000000"/>
                        </a:solidFill>
                        <a:latin typeface="Calibri"/>
                        <a:ea typeface="Calibri"/>
                        <a:cs typeface="Calibri"/>
                      </a:defRPr>
                    </a:pPr>
                    <a:r>
                      <a:rPr lang="en-GB" sz="800"/>
                      <a:t>Care &amp; support  elderly /disabled </a:t>
                    </a:r>
                    <a:endParaRPr lang="en-GB"/>
                  </a:p>
                </c:rich>
              </c:tx>
              <c:spPr/>
              <c:showLegendKey val="0"/>
              <c:showVal val="1"/>
              <c:showCatName val="0"/>
              <c:showSerName val="0"/>
              <c:showPercent val="0"/>
              <c:showBubbleSize val="0"/>
            </c:dLbl>
            <c:dLbl>
              <c:idx val="1"/>
              <c:layout>
                <c:manualLayout>
                  <c:x val="-5.4726956567667344E-2"/>
                  <c:y val="-1.7041925408077245E-2"/>
                </c:manualLayout>
              </c:layout>
              <c:tx>
                <c:rich>
                  <a:bodyPr/>
                  <a:lstStyle/>
                  <a:p>
                    <a:pPr>
                      <a:defRPr sz="800" b="0" i="0" u="none" strike="noStrike">
                        <a:solidFill>
                          <a:srgbClr val="000000"/>
                        </a:solidFill>
                        <a:latin typeface="Calibri"/>
                        <a:ea typeface="Calibri"/>
                        <a:cs typeface="Calibri"/>
                      </a:defRPr>
                    </a:pPr>
                    <a:r>
                      <a:rPr lang="en-GB" sz="800"/>
                      <a:t>Care /support vulnerable children</a:t>
                    </a:r>
                    <a:endParaRPr lang="en-GB"/>
                  </a:p>
                </c:rich>
              </c:tx>
              <c:spPr/>
              <c:showLegendKey val="0"/>
              <c:showVal val="1"/>
              <c:showCatName val="0"/>
              <c:showSerName val="0"/>
              <c:showPercent val="0"/>
              <c:showBubbleSize val="0"/>
            </c:dLbl>
            <c:dLbl>
              <c:idx val="2"/>
              <c:layout>
                <c:manualLayout>
                  <c:x val="-8.5959885386819479E-2"/>
                  <c:y val="-2.9175784099197667E-2"/>
                </c:manualLayout>
              </c:layout>
              <c:tx>
                <c:rich>
                  <a:bodyPr/>
                  <a:lstStyle/>
                  <a:p>
                    <a:pPr>
                      <a:defRPr sz="800" b="0" i="0" u="none" strike="noStrike">
                        <a:solidFill>
                          <a:srgbClr val="000000"/>
                        </a:solidFill>
                        <a:latin typeface="Calibri"/>
                        <a:ea typeface="Calibri"/>
                        <a:cs typeface="Calibri"/>
                      </a:defRPr>
                    </a:pPr>
                    <a:r>
                      <a:rPr lang="en-GB" sz="800"/>
                      <a:t>Managing growth / devt </a:t>
                    </a:r>
                    <a:endParaRPr lang="en-GB"/>
                  </a:p>
                </c:rich>
              </c:tx>
              <c:spPr/>
              <c:showLegendKey val="0"/>
              <c:showVal val="1"/>
              <c:showCatName val="0"/>
              <c:showSerName val="0"/>
              <c:showPercent val="0"/>
              <c:showBubbleSize val="0"/>
            </c:dLbl>
            <c:dLbl>
              <c:idx val="3"/>
              <c:tx>
                <c:rich>
                  <a:bodyPr/>
                  <a:lstStyle/>
                  <a:p>
                    <a:pPr>
                      <a:defRPr sz="800" b="0" i="0" u="none" strike="noStrike">
                        <a:solidFill>
                          <a:srgbClr val="000000"/>
                        </a:solidFill>
                        <a:latin typeface="Calibri"/>
                        <a:ea typeface="Calibri"/>
                        <a:cs typeface="Calibri"/>
                      </a:defRPr>
                    </a:pPr>
                    <a:r>
                      <a:rPr lang="en-GB" sz="800"/>
                      <a:t>Crime /ASB</a:t>
                    </a:r>
                    <a:endParaRPr lang="en-GB"/>
                  </a:p>
                </c:rich>
              </c:tx>
              <c:spPr/>
              <c:showLegendKey val="0"/>
              <c:showVal val="1"/>
              <c:showCatName val="0"/>
              <c:showSerName val="0"/>
              <c:showPercent val="0"/>
              <c:showBubbleSize val="0"/>
            </c:dLbl>
            <c:dLbl>
              <c:idx val="4"/>
              <c:layout>
                <c:manualLayout>
                  <c:x val="-1.5281907813099294E-2"/>
                  <c:y val="2.3340627279358133E-2"/>
                </c:manualLayout>
              </c:layout>
              <c:tx>
                <c:rich>
                  <a:bodyPr/>
                  <a:lstStyle/>
                  <a:p>
                    <a:pPr>
                      <a:defRPr sz="800" b="0" i="0" u="none" strike="noStrike">
                        <a:solidFill>
                          <a:srgbClr val="000000"/>
                        </a:solidFill>
                        <a:latin typeface="Calibri"/>
                        <a:ea typeface="Calibri"/>
                        <a:cs typeface="Calibri"/>
                      </a:defRPr>
                    </a:pPr>
                    <a:r>
                      <a:rPr lang="en-GB" sz="800"/>
                      <a:t>Clean streets</a:t>
                    </a:r>
                    <a:endParaRPr lang="en-GB"/>
                  </a:p>
                </c:rich>
              </c:tx>
              <c:spPr/>
              <c:showLegendKey val="0"/>
              <c:showVal val="1"/>
              <c:showCatName val="0"/>
              <c:showSerName val="0"/>
              <c:showPercent val="0"/>
              <c:showBubbleSize val="0"/>
            </c:dLbl>
            <c:dLbl>
              <c:idx val="5"/>
              <c:tx>
                <c:rich>
                  <a:bodyPr/>
                  <a:lstStyle/>
                  <a:p>
                    <a:pPr>
                      <a:defRPr sz="800" b="0" i="0" u="none" strike="noStrike">
                        <a:solidFill>
                          <a:srgbClr val="000000"/>
                        </a:solidFill>
                        <a:latin typeface="Calibri"/>
                        <a:ea typeface="Calibri"/>
                        <a:cs typeface="Calibri"/>
                      </a:defRPr>
                    </a:pPr>
                    <a:r>
                      <a:rPr lang="en-GB" sz="800"/>
                      <a:t>Homelessness</a:t>
                    </a:r>
                    <a:endParaRPr lang="en-GB"/>
                  </a:p>
                </c:rich>
              </c:tx>
              <c:spPr/>
              <c:showLegendKey val="0"/>
              <c:showVal val="1"/>
              <c:showCatName val="0"/>
              <c:showSerName val="0"/>
              <c:showPercent val="0"/>
              <c:showBubbleSize val="0"/>
            </c:dLbl>
            <c:dLbl>
              <c:idx val="6"/>
              <c:layout>
                <c:manualLayout>
                  <c:x val="-6.3037249283667621E-2"/>
                  <c:y val="-1.7505470459518599E-2"/>
                </c:manualLayout>
              </c:layout>
              <c:tx>
                <c:rich>
                  <a:bodyPr/>
                  <a:lstStyle/>
                  <a:p>
                    <a:pPr>
                      <a:defRPr sz="800" b="0" i="0" u="none" strike="noStrike">
                        <a:solidFill>
                          <a:srgbClr val="000000"/>
                        </a:solidFill>
                        <a:latin typeface="Calibri"/>
                        <a:ea typeface="Calibri"/>
                        <a:cs typeface="Calibri"/>
                      </a:defRPr>
                    </a:pPr>
                    <a:r>
                      <a:rPr lang="en-GB" sz="800"/>
                      <a:t>Roads and pavements</a:t>
                    </a:r>
                    <a:endParaRPr lang="en-GB"/>
                  </a:p>
                </c:rich>
              </c:tx>
              <c:spPr/>
              <c:showLegendKey val="0"/>
              <c:showVal val="1"/>
              <c:showCatName val="0"/>
              <c:showSerName val="0"/>
              <c:showPercent val="0"/>
              <c:showBubbleSize val="0"/>
            </c:dLbl>
            <c:dLbl>
              <c:idx val="7"/>
              <c:tx>
                <c:rich>
                  <a:bodyPr/>
                  <a:lstStyle/>
                  <a:p>
                    <a:pPr>
                      <a:defRPr sz="800" b="0" i="0" u="none" strike="noStrike">
                        <a:solidFill>
                          <a:srgbClr val="000000"/>
                        </a:solidFill>
                        <a:latin typeface="Calibri"/>
                        <a:ea typeface="Calibri"/>
                        <a:cs typeface="Calibri"/>
                      </a:defRPr>
                    </a:pPr>
                    <a:r>
                      <a:rPr lang="en-GB" sz="800"/>
                      <a:t>Parks </a:t>
                    </a:r>
                    <a:endParaRPr lang="en-GB"/>
                  </a:p>
                </c:rich>
              </c:tx>
              <c:spPr/>
              <c:showLegendKey val="0"/>
              <c:showVal val="1"/>
              <c:showCatName val="0"/>
              <c:showSerName val="0"/>
              <c:showPercent val="0"/>
              <c:showBubbleSize val="0"/>
            </c:dLbl>
            <c:dLbl>
              <c:idx val="8"/>
              <c:layout>
                <c:manualLayout>
                  <c:x val="-1.3371537726838587E-2"/>
                  <c:y val="2.6258205689277898E-2"/>
                </c:manualLayout>
              </c:layout>
              <c:tx>
                <c:rich>
                  <a:bodyPr/>
                  <a:lstStyle/>
                  <a:p>
                    <a:pPr>
                      <a:defRPr sz="800" b="0" i="0" u="none" strike="noStrike">
                        <a:solidFill>
                          <a:srgbClr val="000000"/>
                        </a:solidFill>
                        <a:latin typeface="Calibri"/>
                        <a:ea typeface="Calibri"/>
                        <a:cs typeface="Calibri"/>
                      </a:defRPr>
                    </a:pPr>
                    <a:r>
                      <a:rPr lang="en-GB" sz="800"/>
                      <a:t>Parking</a:t>
                    </a:r>
                    <a:endParaRPr lang="en-GB"/>
                  </a:p>
                </c:rich>
              </c:tx>
              <c:spPr/>
              <c:showLegendKey val="0"/>
              <c:showVal val="1"/>
              <c:showCatName val="0"/>
              <c:showSerName val="0"/>
              <c:showPercent val="0"/>
              <c:showBubbleSize val="0"/>
            </c:dLbl>
            <c:dLbl>
              <c:idx val="9"/>
              <c:layout>
                <c:manualLayout>
                  <c:x val="-3.8204393505253103E-3"/>
                  <c:y val="-2.9175784099197666E-3"/>
                </c:manualLayout>
              </c:layout>
              <c:tx>
                <c:rich>
                  <a:bodyPr/>
                  <a:lstStyle/>
                  <a:p>
                    <a:pPr>
                      <a:defRPr sz="800" b="0" i="0" u="none" strike="noStrike">
                        <a:solidFill>
                          <a:srgbClr val="000000"/>
                        </a:solidFill>
                        <a:latin typeface="Calibri"/>
                        <a:ea typeface="Calibri"/>
                        <a:cs typeface="Calibri"/>
                      </a:defRPr>
                    </a:pPr>
                    <a:r>
                      <a:rPr lang="en-GB" sz="800"/>
                      <a:t>Environment </a:t>
                    </a:r>
                    <a:endParaRPr lang="en-GB"/>
                  </a:p>
                </c:rich>
              </c:tx>
              <c:spPr/>
              <c:showLegendKey val="0"/>
              <c:showVal val="1"/>
              <c:showCatName val="0"/>
              <c:showSerName val="0"/>
              <c:showPercent val="0"/>
              <c:showBubbleSize val="0"/>
            </c:dLbl>
            <c:dLbl>
              <c:idx val="10"/>
              <c:tx>
                <c:rich>
                  <a:bodyPr/>
                  <a:lstStyle/>
                  <a:p>
                    <a:pPr>
                      <a:defRPr sz="800" b="0" i="0" u="none" strike="noStrike">
                        <a:solidFill>
                          <a:srgbClr val="000000"/>
                        </a:solidFill>
                        <a:latin typeface="Calibri"/>
                        <a:ea typeface="Calibri"/>
                        <a:cs typeface="Calibri"/>
                      </a:defRPr>
                    </a:pPr>
                    <a:r>
                      <a:rPr lang="en-GB" sz="800"/>
                      <a:t>Affordable, decent housing</a:t>
                    </a:r>
                    <a:endParaRPr lang="en-GB"/>
                  </a:p>
                </c:rich>
              </c:tx>
              <c:spPr/>
              <c:showLegendKey val="0"/>
              <c:showVal val="1"/>
              <c:showCatName val="0"/>
              <c:showSerName val="0"/>
              <c:showPercent val="0"/>
              <c:showBubbleSize val="0"/>
            </c:dLbl>
            <c:dLbl>
              <c:idx val="11"/>
              <c:layout>
                <c:manualLayout>
                  <c:x val="-2.2922636103151862E-2"/>
                  <c:y val="2.6258205689277898E-2"/>
                </c:manualLayout>
              </c:layout>
              <c:tx>
                <c:rich>
                  <a:bodyPr/>
                  <a:lstStyle/>
                  <a:p>
                    <a:pPr>
                      <a:defRPr sz="800" b="0" i="0" u="none" strike="noStrike">
                        <a:solidFill>
                          <a:srgbClr val="000000"/>
                        </a:solidFill>
                        <a:latin typeface="Calibri"/>
                        <a:ea typeface="Calibri"/>
                        <a:cs typeface="Calibri"/>
                      </a:defRPr>
                    </a:pPr>
                    <a:r>
                      <a:rPr lang="en-GB" sz="800"/>
                      <a:t>Childcare</a:t>
                    </a:r>
                    <a:endParaRPr lang="en-GB"/>
                  </a:p>
                </c:rich>
              </c:tx>
              <c:spPr/>
              <c:showLegendKey val="0"/>
              <c:showVal val="1"/>
              <c:showCatName val="0"/>
              <c:showSerName val="0"/>
              <c:showPercent val="0"/>
              <c:showBubbleSize val="0"/>
            </c:dLbl>
            <c:dLbl>
              <c:idx val="12"/>
              <c:layout>
                <c:manualLayout>
                  <c:x val="0"/>
                  <c:y val="1.7505470459518599E-2"/>
                </c:manualLayout>
              </c:layout>
              <c:tx>
                <c:rich>
                  <a:bodyPr/>
                  <a:lstStyle/>
                  <a:p>
                    <a:pPr>
                      <a:defRPr sz="800" b="0" i="0" u="none" strike="noStrike">
                        <a:solidFill>
                          <a:srgbClr val="000000"/>
                        </a:solidFill>
                        <a:latin typeface="Calibri"/>
                        <a:ea typeface="Calibri"/>
                        <a:cs typeface="Calibri"/>
                      </a:defRPr>
                    </a:pPr>
                    <a:r>
                      <a:rPr lang="en-GB" sz="800"/>
                      <a:t>Community / ref facilities </a:t>
                    </a:r>
                    <a:endParaRPr lang="en-GB"/>
                  </a:p>
                </c:rich>
              </c:tx>
              <c:spPr/>
              <c:showLegendKey val="0"/>
              <c:showVal val="1"/>
              <c:showCatName val="0"/>
              <c:showSerName val="0"/>
              <c:showPercent val="0"/>
              <c:showBubbleSize val="0"/>
            </c:dLbl>
            <c:dLbl>
              <c:idx val="13"/>
              <c:layout>
                <c:manualLayout>
                  <c:x val="-4.3370636413804656E-3"/>
                  <c:y val="-1.469744345493415E-2"/>
                </c:manualLayout>
              </c:layout>
              <c:tx>
                <c:rich>
                  <a:bodyPr/>
                  <a:lstStyle/>
                  <a:p>
                    <a:pPr>
                      <a:defRPr sz="800" b="0" i="0" u="none" strike="noStrike">
                        <a:solidFill>
                          <a:srgbClr val="000000"/>
                        </a:solidFill>
                        <a:latin typeface="Calibri"/>
                        <a:ea typeface="Calibri"/>
                        <a:cs typeface="Calibri"/>
                      </a:defRPr>
                    </a:pPr>
                    <a:r>
                      <a:rPr lang="en-GB" sz="800"/>
                      <a:t>Facs/ activities for YP</a:t>
                    </a:r>
                    <a:endParaRPr lang="en-GB"/>
                  </a:p>
                </c:rich>
              </c:tx>
              <c:spPr/>
              <c:showLegendKey val="0"/>
              <c:showVal val="1"/>
              <c:showCatName val="0"/>
              <c:showSerName val="0"/>
              <c:showPercent val="0"/>
              <c:showBubbleSize val="0"/>
            </c:dLbl>
            <c:dLbl>
              <c:idx val="14"/>
              <c:tx>
                <c:rich>
                  <a:bodyPr/>
                  <a:lstStyle/>
                  <a:p>
                    <a:pPr>
                      <a:defRPr sz="800" b="0" i="0" u="none" strike="noStrike">
                        <a:solidFill>
                          <a:srgbClr val="000000"/>
                        </a:solidFill>
                        <a:latin typeface="Calibri"/>
                        <a:ea typeface="Calibri"/>
                        <a:cs typeface="Calibri"/>
                      </a:defRPr>
                    </a:pPr>
                    <a:r>
                      <a:rPr lang="en-GB" sz="800"/>
                      <a:t>Availability of jobs</a:t>
                    </a:r>
                    <a:endParaRPr lang="en-GB"/>
                  </a:p>
                </c:rich>
              </c:tx>
              <c:spPr/>
              <c:showLegendKey val="0"/>
              <c:showVal val="1"/>
              <c:showCatName val="0"/>
              <c:showSerName val="0"/>
              <c:showPercent val="0"/>
              <c:showBubbleSize val="0"/>
            </c:dLbl>
            <c:dLbl>
              <c:idx val="15"/>
              <c:tx>
                <c:rich>
                  <a:bodyPr/>
                  <a:lstStyle/>
                  <a:p>
                    <a:pPr>
                      <a:defRPr sz="800" b="0" i="0" u="none" strike="noStrike">
                        <a:solidFill>
                          <a:srgbClr val="000000"/>
                        </a:solidFill>
                        <a:latin typeface="Calibri"/>
                        <a:ea typeface="Calibri"/>
                        <a:cs typeface="Calibri"/>
                      </a:defRPr>
                    </a:pPr>
                    <a:r>
                      <a:rPr lang="en-GB" sz="800"/>
                      <a:t>Local health services</a:t>
                    </a:r>
                    <a:endParaRPr lang="en-GB"/>
                  </a:p>
                </c:rich>
              </c:tx>
              <c:spPr/>
              <c:showLegendKey val="0"/>
              <c:showVal val="1"/>
              <c:showCatName val="0"/>
              <c:showSerName val="0"/>
              <c:showPercent val="0"/>
              <c:showBubbleSize val="0"/>
            </c:dLbl>
            <c:dLbl>
              <c:idx val="16"/>
              <c:layout>
                <c:manualLayout>
                  <c:x val="5.7306590257879654E-3"/>
                  <c:y val="5.8351568198395333E-3"/>
                </c:manualLayout>
              </c:layout>
              <c:tx>
                <c:rich>
                  <a:bodyPr/>
                  <a:lstStyle/>
                  <a:p>
                    <a:pPr>
                      <a:defRPr sz="800" b="0" i="0" u="none" strike="noStrike">
                        <a:solidFill>
                          <a:srgbClr val="000000"/>
                        </a:solidFill>
                        <a:latin typeface="Calibri"/>
                        <a:ea typeface="Calibri"/>
                        <a:cs typeface="Calibri"/>
                      </a:defRPr>
                    </a:pPr>
                    <a:r>
                      <a:rPr lang="en-GB" sz="800"/>
                      <a:t>Refuse /recycling </a:t>
                    </a:r>
                    <a:endParaRPr lang="en-GB"/>
                  </a:p>
                </c:rich>
              </c:tx>
              <c:spPr/>
              <c:showLegendKey val="0"/>
              <c:showVal val="1"/>
              <c:showCatName val="0"/>
              <c:showSerName val="0"/>
              <c:showPercent val="0"/>
              <c:showBubbleSize val="0"/>
            </c:dLbl>
            <c:dLbl>
              <c:idx val="17"/>
              <c:layout>
                <c:manualLayout>
                  <c:x val="-6.3037249283667621E-2"/>
                  <c:y val="2.3340627279358133E-2"/>
                </c:manualLayout>
              </c:layout>
              <c:tx>
                <c:rich>
                  <a:bodyPr/>
                  <a:lstStyle/>
                  <a:p>
                    <a:pPr>
                      <a:defRPr sz="800" b="0" i="0" u="none" strike="noStrike">
                        <a:solidFill>
                          <a:srgbClr val="000000"/>
                        </a:solidFill>
                        <a:latin typeface="Calibri"/>
                        <a:ea typeface="Calibri"/>
                        <a:cs typeface="Calibri"/>
                      </a:defRPr>
                    </a:pPr>
                    <a:r>
                      <a:rPr lang="en-GB" sz="800"/>
                      <a:t>Schools / education</a:t>
                    </a:r>
                    <a:endParaRPr lang="en-GB"/>
                  </a:p>
                </c:rich>
              </c:tx>
              <c:spPr/>
              <c:showLegendKey val="0"/>
              <c:showVal val="1"/>
              <c:showCatName val="0"/>
              <c:showSerName val="0"/>
              <c:showPercent val="0"/>
              <c:showBubbleSize val="0"/>
            </c:dLbl>
            <c:dLbl>
              <c:idx val="18"/>
              <c:layout>
                <c:manualLayout>
                  <c:x val="-4.5845272206303724E-2"/>
                  <c:y val="3.2093362509117436E-2"/>
                </c:manualLayout>
              </c:layout>
              <c:tx>
                <c:rich>
                  <a:bodyPr/>
                  <a:lstStyle/>
                  <a:p>
                    <a:pPr>
                      <a:defRPr sz="800" b="0" i="0" u="none" strike="noStrike">
                        <a:solidFill>
                          <a:srgbClr val="000000"/>
                        </a:solidFill>
                        <a:latin typeface="Calibri"/>
                        <a:ea typeface="Calibri"/>
                        <a:cs typeface="Calibri"/>
                      </a:defRPr>
                    </a:pPr>
                    <a:r>
                      <a:rPr lang="en-GB" sz="800"/>
                      <a:t>Support for VCS</a:t>
                    </a:r>
                    <a:endParaRPr lang="en-GB"/>
                  </a:p>
                </c:rich>
              </c:tx>
              <c:spPr/>
              <c:showLegendKey val="0"/>
              <c:showVal val="1"/>
              <c:showCatName val="0"/>
              <c:showSerName val="0"/>
              <c:showPercent val="0"/>
              <c:showBubbleSize val="0"/>
            </c:dLbl>
            <c:dLbl>
              <c:idx val="19"/>
              <c:tx>
                <c:rich>
                  <a:bodyPr/>
                  <a:lstStyle/>
                  <a:p>
                    <a:pPr>
                      <a:defRPr sz="800" b="0" i="0" u="none" strike="noStrike">
                        <a:solidFill>
                          <a:srgbClr val="000000"/>
                        </a:solidFill>
                        <a:latin typeface="Calibri"/>
                        <a:ea typeface="Calibri"/>
                        <a:cs typeface="Calibri"/>
                      </a:defRPr>
                    </a:pPr>
                    <a:r>
                      <a:rPr lang="en-GB" sz="800"/>
                      <a:t>Public transport</a:t>
                    </a:r>
                    <a:endParaRPr lang="en-GB"/>
                  </a:p>
                </c:rich>
              </c:tx>
              <c:spPr/>
              <c:showLegendKey val="0"/>
              <c:showVal val="1"/>
              <c:showCatName val="0"/>
              <c:showSerName val="0"/>
              <c:showPercent val="0"/>
              <c:showBubbleSize val="0"/>
            </c:dLbl>
            <c:dLbl>
              <c:idx val="20"/>
              <c:tx>
                <c:rich>
                  <a:bodyPr/>
                  <a:lstStyle/>
                  <a:p>
                    <a:pPr>
                      <a:defRPr sz="800" b="0" i="0" u="none" strike="noStrike">
                        <a:solidFill>
                          <a:srgbClr val="000000"/>
                        </a:solidFill>
                        <a:latin typeface="Calibri"/>
                        <a:ea typeface="Calibri"/>
                        <a:cs typeface="Calibri"/>
                      </a:defRPr>
                    </a:pPr>
                    <a:r>
                      <a:rPr lang="en-GB" sz="800"/>
                      <a:t>Council tax</a:t>
                    </a:r>
                    <a:endParaRPr lang="en-GB"/>
                  </a:p>
                </c:rich>
              </c:tx>
              <c:spPr/>
              <c:showLegendKey val="0"/>
              <c:showVal val="1"/>
              <c:showCatName val="0"/>
              <c:showSerName val="0"/>
              <c:showPercent val="0"/>
              <c:showBubbleSize val="0"/>
            </c:dLbl>
            <c:dLbl>
              <c:idx val="21"/>
              <c:tx>
                <c:rich>
                  <a:bodyPr/>
                  <a:lstStyle/>
                  <a:p>
                    <a:pPr>
                      <a:defRPr sz="800" b="0" i="0" u="none" strike="noStrike">
                        <a:solidFill>
                          <a:srgbClr val="000000"/>
                        </a:solidFill>
                        <a:latin typeface="Calibri"/>
                        <a:ea typeface="Calibri"/>
                        <a:cs typeface="Calibri"/>
                      </a:defRPr>
                    </a:pPr>
                    <a:r>
                      <a:rPr lang="en-GB" sz="800"/>
                      <a:t>Reducing inequality </a:t>
                    </a:r>
                    <a:endParaRPr lang="en-GB"/>
                  </a:p>
                </c:rich>
              </c:tx>
              <c:spPr/>
              <c:showLegendKey val="0"/>
              <c:showVal val="1"/>
              <c:showCatName val="0"/>
              <c:showSerName val="0"/>
              <c:showPercent val="0"/>
              <c:showBubbleSize val="0"/>
            </c:dLbl>
            <c:dLbl>
              <c:idx val="22"/>
              <c:tx>
                <c:rich>
                  <a:bodyPr/>
                  <a:lstStyle/>
                  <a:p>
                    <a:pPr>
                      <a:defRPr sz="800" b="0" i="0" u="none" strike="noStrike">
                        <a:solidFill>
                          <a:srgbClr val="000000"/>
                        </a:solidFill>
                        <a:latin typeface="Calibri"/>
                        <a:ea typeface="Calibri"/>
                        <a:cs typeface="Calibri"/>
                      </a:defRPr>
                    </a:pPr>
                    <a:r>
                      <a:rPr lang="en-GB" sz="800"/>
                      <a:t>Traffic congestion</a:t>
                    </a:r>
                    <a:endParaRPr lang="en-GB"/>
                  </a:p>
                </c:rich>
              </c:tx>
              <c:spPr/>
              <c:showLegendKey val="0"/>
              <c:showVal val="1"/>
              <c:showCatName val="0"/>
              <c:showSerName val="0"/>
              <c:showPercent val="0"/>
              <c:showBubbleSize val="0"/>
            </c:dLbl>
            <c:txPr>
              <a:bodyPr/>
              <a:lstStyle/>
              <a:p>
                <a:pPr>
                  <a:defRPr sz="800"/>
                </a:pPr>
                <a:endParaRPr lang="en-US"/>
              </a:p>
            </c:txPr>
            <c:showLegendKey val="0"/>
            <c:showVal val="1"/>
            <c:showCatName val="0"/>
            <c:showSerName val="0"/>
            <c:showPercent val="0"/>
            <c:showBubbleSize val="0"/>
            <c:showLeaderLines val="0"/>
          </c:dLbls>
          <c:xVal>
            <c:numRef>
              <c:f>'[Most improved v good place chart.xlsx]SCA_HID'!$A$1:$A$23</c:f>
              <c:numCache>
                <c:formatCode>0</c:formatCode>
                <c:ptCount val="23"/>
                <c:pt idx="0">
                  <c:v>0.26</c:v>
                </c:pt>
                <c:pt idx="1">
                  <c:v>0.17</c:v>
                </c:pt>
                <c:pt idx="2">
                  <c:v>0.06</c:v>
                </c:pt>
                <c:pt idx="3">
                  <c:v>0.24</c:v>
                </c:pt>
                <c:pt idx="4">
                  <c:v>0.28000000000000003</c:v>
                </c:pt>
                <c:pt idx="5">
                  <c:v>0.1</c:v>
                </c:pt>
                <c:pt idx="6">
                  <c:v>0.09</c:v>
                </c:pt>
                <c:pt idx="7">
                  <c:v>0.38</c:v>
                </c:pt>
                <c:pt idx="8">
                  <c:v>7.0000000000000007E-2</c:v>
                </c:pt>
                <c:pt idx="9">
                  <c:v>0.09</c:v>
                </c:pt>
                <c:pt idx="10">
                  <c:v>0.3</c:v>
                </c:pt>
                <c:pt idx="11">
                  <c:v>0.09</c:v>
                </c:pt>
                <c:pt idx="12">
                  <c:v>0.42</c:v>
                </c:pt>
                <c:pt idx="13">
                  <c:v>0.21</c:v>
                </c:pt>
                <c:pt idx="14">
                  <c:v>0.17</c:v>
                </c:pt>
                <c:pt idx="15">
                  <c:v>0.31</c:v>
                </c:pt>
                <c:pt idx="16">
                  <c:v>0.19</c:v>
                </c:pt>
                <c:pt idx="17">
                  <c:v>0.16</c:v>
                </c:pt>
                <c:pt idx="18">
                  <c:v>0.06</c:v>
                </c:pt>
                <c:pt idx="19">
                  <c:v>0.41</c:v>
                </c:pt>
                <c:pt idx="20">
                  <c:v>0.12</c:v>
                </c:pt>
                <c:pt idx="21">
                  <c:v>0.08</c:v>
                </c:pt>
                <c:pt idx="22">
                  <c:v>0.06</c:v>
                </c:pt>
              </c:numCache>
            </c:numRef>
          </c:xVal>
          <c:yVal>
            <c:numRef>
              <c:f>'[Most improved v good place chart.xlsx]SCA_HID'!$B$1:$B$23</c:f>
              <c:numCache>
                <c:formatCode>0</c:formatCode>
                <c:ptCount val="23"/>
                <c:pt idx="0">
                  <c:v>0.16</c:v>
                </c:pt>
                <c:pt idx="1">
                  <c:v>0.11</c:v>
                </c:pt>
                <c:pt idx="2">
                  <c:v>0.1</c:v>
                </c:pt>
                <c:pt idx="3">
                  <c:v>0.23</c:v>
                </c:pt>
                <c:pt idx="4">
                  <c:v>0.15</c:v>
                </c:pt>
                <c:pt idx="5">
                  <c:v>0.28000000000000003</c:v>
                </c:pt>
                <c:pt idx="6">
                  <c:v>0.14000000000000001</c:v>
                </c:pt>
                <c:pt idx="7">
                  <c:v>7.0000000000000007E-2</c:v>
                </c:pt>
                <c:pt idx="8">
                  <c:v>0.22</c:v>
                </c:pt>
                <c:pt idx="9">
                  <c:v>0.11</c:v>
                </c:pt>
                <c:pt idx="10">
                  <c:v>0.49</c:v>
                </c:pt>
                <c:pt idx="11">
                  <c:v>0.1</c:v>
                </c:pt>
                <c:pt idx="12">
                  <c:v>0.09</c:v>
                </c:pt>
                <c:pt idx="13">
                  <c:v>0.14000000000000001</c:v>
                </c:pt>
                <c:pt idx="14">
                  <c:v>0.25</c:v>
                </c:pt>
                <c:pt idx="15">
                  <c:v>0.1</c:v>
                </c:pt>
                <c:pt idx="16">
                  <c:v>0.1</c:v>
                </c:pt>
                <c:pt idx="17">
                  <c:v>0.1</c:v>
                </c:pt>
                <c:pt idx="18">
                  <c:v>0.08</c:v>
                </c:pt>
                <c:pt idx="19">
                  <c:v>0.04</c:v>
                </c:pt>
                <c:pt idx="20">
                  <c:v>0.18</c:v>
                </c:pt>
                <c:pt idx="21">
                  <c:v>0.13</c:v>
                </c:pt>
                <c:pt idx="22">
                  <c:v>0.23</c:v>
                </c:pt>
              </c:numCache>
            </c:numRef>
          </c:yVal>
          <c:smooth val="0"/>
        </c:ser>
        <c:dLbls>
          <c:showLegendKey val="0"/>
          <c:showVal val="0"/>
          <c:showCatName val="0"/>
          <c:showSerName val="0"/>
          <c:showPercent val="0"/>
          <c:showBubbleSize val="0"/>
        </c:dLbls>
        <c:axId val="159389184"/>
        <c:axId val="159391104"/>
      </c:scatterChart>
      <c:valAx>
        <c:axId val="159389184"/>
        <c:scaling>
          <c:orientation val="minMax"/>
          <c:max val="0.45"/>
          <c:min val="0.05"/>
        </c:scaling>
        <c:delete val="0"/>
        <c:axPos val="b"/>
        <c:title>
          <c:tx>
            <c:rich>
              <a:bodyPr/>
              <a:lstStyle/>
              <a:p>
                <a:pPr>
                  <a:defRPr sz="1200" b="1"/>
                </a:pPr>
                <a:r>
                  <a:rPr lang="en-GB" sz="1200"/>
                  <a:t>Most important (%)</a:t>
                </a:r>
              </a:p>
            </c:rich>
          </c:tx>
          <c:layout>
            <c:manualLayout>
              <c:xMode val="edge"/>
              <c:yMode val="edge"/>
              <c:x val="0.44219840714753061"/>
              <c:y val="0.93066363422296505"/>
            </c:manualLayout>
          </c:layout>
          <c:overlay val="0"/>
        </c:title>
        <c:numFmt formatCode="0%" sourceLinked="0"/>
        <c:majorTickMark val="cross"/>
        <c:minorTickMark val="none"/>
        <c:tickLblPos val="nextTo"/>
        <c:txPr>
          <a:bodyPr/>
          <a:lstStyle/>
          <a:p>
            <a:pPr>
              <a:defRPr sz="700"/>
            </a:pPr>
            <a:endParaRPr lang="en-US"/>
          </a:p>
        </c:txPr>
        <c:crossAx val="159391104"/>
        <c:crosses val="autoZero"/>
        <c:crossBetween val="midCat"/>
      </c:valAx>
      <c:valAx>
        <c:axId val="159391104"/>
        <c:scaling>
          <c:orientation val="minMax"/>
          <c:max val="0.5"/>
          <c:min val="0"/>
        </c:scaling>
        <c:delete val="0"/>
        <c:axPos val="l"/>
        <c:title>
          <c:tx>
            <c:rich>
              <a:bodyPr/>
              <a:lstStyle/>
              <a:p>
                <a:pPr>
                  <a:defRPr sz="1200" b="1"/>
                </a:pPr>
                <a:r>
                  <a:rPr lang="en-GB" sz="1200" b="1"/>
                  <a:t>Requires improvement (%)</a:t>
                </a:r>
              </a:p>
            </c:rich>
          </c:tx>
          <c:overlay val="0"/>
        </c:title>
        <c:numFmt formatCode="0%" sourceLinked="0"/>
        <c:majorTickMark val="cross"/>
        <c:minorTickMark val="none"/>
        <c:tickLblPos val="nextTo"/>
        <c:txPr>
          <a:bodyPr/>
          <a:lstStyle/>
          <a:p>
            <a:pPr>
              <a:defRPr sz="700"/>
            </a:pPr>
            <a:endParaRPr lang="en-US"/>
          </a:p>
        </c:txPr>
        <c:crossAx val="159389184"/>
        <c:crosses val="autoZero"/>
        <c:crossBetween val="midCat"/>
      </c:valAx>
      <c:spPr>
        <a:noFill/>
        <a:ln w="25400">
          <a:noFill/>
        </a:ln>
      </c:spPr>
    </c:plotArea>
    <c:plotVisOnly val="1"/>
    <c:dispBlanksAs val="gap"/>
    <c:showDLblsOverMax val="0"/>
  </c:chart>
  <c:spPr>
    <a:noFill/>
  </c:spPr>
  <c:externalData r:id="rId1">
    <c:autoUpdate val="0"/>
  </c:externalData>
  <c:userShapes r:id="rId2"/>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Have you volunteered in the last year?</a:t>
            </a:r>
          </a:p>
        </c:rich>
      </c:tx>
      <c:overlay val="0"/>
    </c:title>
    <c:autoTitleDeleted val="0"/>
    <c:plotArea>
      <c:layout/>
      <c:pieChart>
        <c:varyColors val="1"/>
        <c:ser>
          <c:idx val="0"/>
          <c:order val="0"/>
          <c:dLbls>
            <c:showLegendKey val="0"/>
            <c:showVal val="1"/>
            <c:showCatName val="0"/>
            <c:showSerName val="0"/>
            <c:showPercent val="0"/>
            <c:showBubbleSize val="0"/>
            <c:showLeaderLines val="1"/>
          </c:dLbls>
          <c:cat>
            <c:strRef>
              <c:f>Volunteering!$B$3:$B$6</c:f>
              <c:strCache>
                <c:ptCount val="4"/>
                <c:pt idx="0">
                  <c:v>Yes</c:v>
                </c:pt>
                <c:pt idx="1">
                  <c:v>No </c:v>
                </c:pt>
                <c:pt idx="2">
                  <c:v>Don't know </c:v>
                </c:pt>
                <c:pt idx="3">
                  <c:v>Not answered</c:v>
                </c:pt>
              </c:strCache>
            </c:strRef>
          </c:cat>
          <c:val>
            <c:numRef>
              <c:f>Volunteering!$C$3:$C$6</c:f>
              <c:numCache>
                <c:formatCode>0%</c:formatCode>
                <c:ptCount val="4"/>
                <c:pt idx="0">
                  <c:v>0.35458167330677293</c:v>
                </c:pt>
                <c:pt idx="1">
                  <c:v>0.61752988047808766</c:v>
                </c:pt>
                <c:pt idx="2">
                  <c:v>1.3944223107569721E-2</c:v>
                </c:pt>
                <c:pt idx="3">
                  <c:v>1.3944223107569721E-2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b="1" i="0" u="none" strike="noStrike" baseline="0">
                <a:effectLst/>
              </a:rPr>
              <a:t>How often have you  given unpaid help to groups, clubs or organisations? </a:t>
            </a:r>
            <a:endParaRPr lang="en-GB" sz="1200"/>
          </a:p>
        </c:rich>
      </c:tx>
      <c:layout>
        <c:manualLayout>
          <c:xMode val="edge"/>
          <c:yMode val="edge"/>
          <c:x val="0.18955555555555553"/>
          <c:y val="2.7777777777777776E-2"/>
        </c:manualLayout>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Volunteering!$C$27:$C$30</c:f>
              <c:strCache>
                <c:ptCount val="4"/>
                <c:pt idx="0">
                  <c:v>At least once a week</c:v>
                </c:pt>
                <c:pt idx="1">
                  <c:v>At least once a month</c:v>
                </c:pt>
                <c:pt idx="2">
                  <c:v>Less than once a month</c:v>
                </c:pt>
                <c:pt idx="3">
                  <c:v>Other (irregular help)</c:v>
                </c:pt>
              </c:strCache>
            </c:strRef>
          </c:cat>
          <c:val>
            <c:numRef>
              <c:f>Volunteering!$D$27:$D$30</c:f>
              <c:numCache>
                <c:formatCode>0%</c:formatCode>
                <c:ptCount val="4"/>
                <c:pt idx="0">
                  <c:v>0.61849710982658956</c:v>
                </c:pt>
                <c:pt idx="1">
                  <c:v>0.15028901734104047</c:v>
                </c:pt>
                <c:pt idx="2">
                  <c:v>0.10404624277456648</c:v>
                </c:pt>
                <c:pt idx="3">
                  <c:v>0.12716763005780346</c:v>
                </c:pt>
              </c:numCache>
            </c:numRef>
          </c:val>
        </c:ser>
        <c:dLbls>
          <c:showLegendKey val="0"/>
          <c:showVal val="0"/>
          <c:showCatName val="0"/>
          <c:showSerName val="0"/>
          <c:showPercent val="0"/>
          <c:showBubbleSize val="0"/>
        </c:dLbls>
        <c:gapWidth val="150"/>
        <c:axId val="159517696"/>
        <c:axId val="159535872"/>
      </c:barChart>
      <c:catAx>
        <c:axId val="159517696"/>
        <c:scaling>
          <c:orientation val="minMax"/>
        </c:scaling>
        <c:delete val="0"/>
        <c:axPos val="b"/>
        <c:majorTickMark val="out"/>
        <c:minorTickMark val="none"/>
        <c:tickLblPos val="nextTo"/>
        <c:crossAx val="159535872"/>
        <c:crosses val="autoZero"/>
        <c:auto val="1"/>
        <c:lblAlgn val="ctr"/>
        <c:lblOffset val="100"/>
        <c:noMultiLvlLbl val="0"/>
      </c:catAx>
      <c:valAx>
        <c:axId val="159535872"/>
        <c:scaling>
          <c:orientation val="minMax"/>
        </c:scaling>
        <c:delete val="0"/>
        <c:axPos val="l"/>
        <c:numFmt formatCode="0%" sourceLinked="1"/>
        <c:majorTickMark val="out"/>
        <c:minorTickMark val="none"/>
        <c:tickLblPos val="nextTo"/>
        <c:crossAx val="159517696"/>
        <c:crosses val="autoZero"/>
        <c:crossBetween val="between"/>
      </c:valAx>
    </c:plotArea>
    <c:plotVisOnly val="1"/>
    <c:dispBlanksAs val="gap"/>
    <c:showDLblsOverMax val="0"/>
  </c:chart>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b="1" i="0" u="none" strike="noStrike" baseline="0">
                <a:effectLst/>
              </a:rPr>
              <a:t>How often have you given unpaid help to </a:t>
            </a:r>
            <a:r>
              <a:rPr lang="en-GB" sz="1200" b="1">
                <a:effectLst/>
              </a:rPr>
              <a:t>a neighbour or </a:t>
            </a:r>
          </a:p>
          <a:p>
            <a:pPr>
              <a:defRPr/>
            </a:pPr>
            <a:r>
              <a:rPr lang="en-GB" sz="1200" b="1">
                <a:effectLst/>
              </a:rPr>
              <a:t>someone else who is not a member of your family</a:t>
            </a:r>
            <a:r>
              <a:rPr lang="en-GB" sz="1800" b="1">
                <a:effectLst/>
              </a:rPr>
              <a:t>?</a:t>
            </a:r>
            <a:endParaRPr lang="en-GB" sz="1800">
              <a:effectLst/>
            </a:endParaRPr>
          </a:p>
        </c:rich>
      </c:tx>
      <c:layout>
        <c:manualLayout>
          <c:xMode val="edge"/>
          <c:yMode val="edge"/>
          <c:x val="0.23469808058030306"/>
          <c:y val="2.7777777777777776E-2"/>
        </c:manualLayout>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Volunteering!$C$46:$C$49</c:f>
              <c:strCache>
                <c:ptCount val="4"/>
                <c:pt idx="0">
                  <c:v>At least once a week</c:v>
                </c:pt>
                <c:pt idx="1">
                  <c:v>At least once a month</c:v>
                </c:pt>
                <c:pt idx="2">
                  <c:v>Less than once a month</c:v>
                </c:pt>
                <c:pt idx="3">
                  <c:v>Other (irregular help)</c:v>
                </c:pt>
              </c:strCache>
            </c:strRef>
          </c:cat>
          <c:val>
            <c:numRef>
              <c:f>Volunteering!$D$46:$D$49</c:f>
              <c:numCache>
                <c:formatCode>0%</c:formatCode>
                <c:ptCount val="4"/>
                <c:pt idx="0">
                  <c:v>0.41958041958041958</c:v>
                </c:pt>
                <c:pt idx="1">
                  <c:v>0.18181818181818182</c:v>
                </c:pt>
                <c:pt idx="2">
                  <c:v>0.1888111888111888</c:v>
                </c:pt>
                <c:pt idx="3">
                  <c:v>0.20979020979020979</c:v>
                </c:pt>
              </c:numCache>
            </c:numRef>
          </c:val>
        </c:ser>
        <c:dLbls>
          <c:showLegendKey val="0"/>
          <c:showVal val="0"/>
          <c:showCatName val="0"/>
          <c:showSerName val="0"/>
          <c:showPercent val="0"/>
          <c:showBubbleSize val="0"/>
        </c:dLbls>
        <c:gapWidth val="150"/>
        <c:axId val="159560448"/>
        <c:axId val="159561984"/>
      </c:barChart>
      <c:catAx>
        <c:axId val="159560448"/>
        <c:scaling>
          <c:orientation val="minMax"/>
        </c:scaling>
        <c:delete val="0"/>
        <c:axPos val="b"/>
        <c:majorTickMark val="out"/>
        <c:minorTickMark val="none"/>
        <c:tickLblPos val="nextTo"/>
        <c:crossAx val="159561984"/>
        <c:crosses val="autoZero"/>
        <c:auto val="1"/>
        <c:lblAlgn val="ctr"/>
        <c:lblOffset val="100"/>
        <c:noMultiLvlLbl val="0"/>
      </c:catAx>
      <c:valAx>
        <c:axId val="159561984"/>
        <c:scaling>
          <c:orientation val="minMax"/>
        </c:scaling>
        <c:delete val="0"/>
        <c:axPos val="l"/>
        <c:numFmt formatCode="0%" sourceLinked="1"/>
        <c:majorTickMark val="out"/>
        <c:minorTickMark val="none"/>
        <c:tickLblPos val="nextTo"/>
        <c:crossAx val="159560448"/>
        <c:crosses val="autoZero"/>
        <c:crossBetween val="between"/>
      </c:valAx>
    </c:plotArea>
    <c:plotVisOnly val="1"/>
    <c:dispBlanksAs val="gap"/>
    <c:showDLblsOverMax val="0"/>
  </c:chart>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Reasons</a:t>
            </a:r>
            <a:r>
              <a:rPr lang="en-GB" sz="1200" baseline="0"/>
              <a:t> for giving unpaid help</a:t>
            </a:r>
            <a:endParaRPr lang="en-GB" sz="1200"/>
          </a:p>
        </c:rich>
      </c:tx>
      <c:overlay val="0"/>
    </c:title>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Volunteering!$C$64:$C$69</c:f>
              <c:strCache>
                <c:ptCount val="6"/>
                <c:pt idx="0">
                  <c:v>Would like to help within my community</c:v>
                </c:pt>
                <c:pt idx="1">
                  <c:v>Personal interest in the area in which I volunteer</c:v>
                </c:pt>
                <c:pt idx="2">
                  <c:v>To improve my skills/personal development</c:v>
                </c:pt>
                <c:pt idx="3">
                  <c:v>To improve my employability</c:v>
                </c:pt>
                <c:pt idx="4">
                  <c:v>Social reasons</c:v>
                </c:pt>
                <c:pt idx="5">
                  <c:v>Other reasons </c:v>
                </c:pt>
              </c:strCache>
            </c:strRef>
          </c:cat>
          <c:val>
            <c:numRef>
              <c:f>Volunteering!$D$64:$D$69</c:f>
              <c:numCache>
                <c:formatCode>0%</c:formatCode>
                <c:ptCount val="6"/>
                <c:pt idx="0">
                  <c:v>0.36496350364963503</c:v>
                </c:pt>
                <c:pt idx="1">
                  <c:v>0.19343065693430658</c:v>
                </c:pt>
                <c:pt idx="2">
                  <c:v>0.10948905109489052</c:v>
                </c:pt>
                <c:pt idx="3">
                  <c:v>8.0291970802919707E-2</c:v>
                </c:pt>
                <c:pt idx="4">
                  <c:v>0.19708029197080293</c:v>
                </c:pt>
                <c:pt idx="5">
                  <c:v>5.4744525547445258E-2</c:v>
                </c:pt>
              </c:numCache>
            </c:numRef>
          </c:val>
        </c:ser>
        <c:dLbls>
          <c:showLegendKey val="0"/>
          <c:showVal val="0"/>
          <c:showCatName val="0"/>
          <c:showSerName val="0"/>
          <c:showPercent val="0"/>
          <c:showBubbleSize val="0"/>
        </c:dLbls>
        <c:gapWidth val="150"/>
        <c:axId val="159586560"/>
        <c:axId val="159592448"/>
      </c:barChart>
      <c:catAx>
        <c:axId val="159586560"/>
        <c:scaling>
          <c:orientation val="minMax"/>
        </c:scaling>
        <c:delete val="0"/>
        <c:axPos val="l"/>
        <c:majorTickMark val="out"/>
        <c:minorTickMark val="none"/>
        <c:tickLblPos val="nextTo"/>
        <c:crossAx val="159592448"/>
        <c:crosses val="autoZero"/>
        <c:auto val="1"/>
        <c:lblAlgn val="ctr"/>
        <c:lblOffset val="100"/>
        <c:noMultiLvlLbl val="0"/>
      </c:catAx>
      <c:valAx>
        <c:axId val="159592448"/>
        <c:scaling>
          <c:orientation val="minMax"/>
        </c:scaling>
        <c:delete val="0"/>
        <c:axPos val="b"/>
        <c:numFmt formatCode="0%" sourceLinked="1"/>
        <c:majorTickMark val="out"/>
        <c:minorTickMark val="none"/>
        <c:tickLblPos val="nextTo"/>
        <c:crossAx val="159586560"/>
        <c:crosses val="autoZero"/>
        <c:crossBetween val="between"/>
      </c:valAx>
      <c:spPr>
        <a:noFill/>
        <a:ln w="25400">
          <a:noFill/>
        </a:ln>
      </c:spPr>
    </c:plotArea>
    <c:plotVisOnly val="1"/>
    <c:dispBlanksAs val="gap"/>
    <c:showDLblsOverMax val="0"/>
  </c:chart>
  <c:externalData r:id="rId1">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2.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3.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4.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5.xml.rels><?xml version="1.0" encoding="UTF-8" standalone="yes"?>
<Relationships xmlns="http://schemas.openxmlformats.org/package/2006/relationships"><Relationship Id="rId1" Type="http://schemas.openxmlformats.org/officeDocument/2006/relationships/image" Target="../media/image1.jpeg"/></Relationships>
</file>

<file path=word/drawings/drawing1.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0.01273</cdr:x>
      <cdr:y>0.94158</cdr:y>
    </cdr:from>
    <cdr:to>
      <cdr:x>0.14516</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98495" y="4123656"/>
          <a:ext cx="1024354" cy="252374"/>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0.08585</cdr:x>
      <cdr:y>0.04663</cdr:y>
    </cdr:from>
    <cdr:to>
      <cdr:x>0.52027</cdr:x>
      <cdr:y>0.47521</cdr:y>
    </cdr:to>
    <cdr:sp macro="" textlink="">
      <cdr:nvSpPr>
        <cdr:cNvPr id="6" name="Rectangle 5"/>
        <cdr:cNvSpPr/>
      </cdr:nvSpPr>
      <cdr:spPr>
        <a:xfrm xmlns:a="http://schemas.openxmlformats.org/drawingml/2006/main">
          <a:off x="514350" y="203408"/>
          <a:ext cx="2602708" cy="1869659"/>
        </a:xfrm>
        <a:prstGeom xmlns:a="http://schemas.openxmlformats.org/drawingml/2006/main" prst="rect">
          <a:avLst/>
        </a:prstGeom>
        <a:solidFill xmlns:a="http://schemas.openxmlformats.org/drawingml/2006/main">
          <a:schemeClr val="accent3">
            <a:lumMod val="60000"/>
            <a:lumOff val="40000"/>
            <a:alpha val="24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0.08197</cdr:x>
      <cdr:y>0.46429</cdr:y>
    </cdr:from>
    <cdr:to>
      <cdr:x>0.51639</cdr:x>
      <cdr:y>0.89286</cdr:y>
    </cdr:to>
    <cdr:sp macro="" textlink="">
      <cdr:nvSpPr>
        <cdr:cNvPr id="12" name="Rectangle 11"/>
        <cdr:cNvSpPr/>
      </cdr:nvSpPr>
      <cdr:spPr>
        <a:xfrm xmlns:a="http://schemas.openxmlformats.org/drawingml/2006/main">
          <a:off x="720080" y="2808312"/>
          <a:ext cx="3816370" cy="2592279"/>
        </a:xfrm>
        <a:prstGeom xmlns:a="http://schemas.openxmlformats.org/drawingml/2006/main" prst="rect">
          <a:avLst/>
        </a:prstGeom>
        <a:solidFill xmlns:a="http://schemas.openxmlformats.org/drawingml/2006/main">
          <a:schemeClr val="accent4">
            <a:lumMod val="60000"/>
            <a:lumOff val="40000"/>
            <a:alpha val="24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0.51639</cdr:x>
      <cdr:y>0.46429</cdr:y>
    </cdr:from>
    <cdr:to>
      <cdr:x>0.95082</cdr:x>
      <cdr:y>0.89286</cdr:y>
    </cdr:to>
    <cdr:sp macro="" textlink="">
      <cdr:nvSpPr>
        <cdr:cNvPr id="13" name="Rectangle 12"/>
        <cdr:cNvSpPr/>
      </cdr:nvSpPr>
      <cdr:spPr>
        <a:xfrm xmlns:a="http://schemas.openxmlformats.org/drawingml/2006/main">
          <a:off x="4536504" y="2808312"/>
          <a:ext cx="3816424" cy="2592288"/>
        </a:xfrm>
        <a:prstGeom xmlns:a="http://schemas.openxmlformats.org/drawingml/2006/main" prst="rect">
          <a:avLst/>
        </a:prstGeom>
        <a:solidFill xmlns:a="http://schemas.openxmlformats.org/drawingml/2006/main">
          <a:schemeClr val="accent1">
            <a:lumMod val="60000"/>
            <a:lumOff val="40000"/>
            <a:alpha val="24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0.51629</cdr:x>
      <cdr:y>0.03867</cdr:y>
    </cdr:from>
    <cdr:to>
      <cdr:x>0.95072</cdr:x>
      <cdr:y>0.46725</cdr:y>
    </cdr:to>
    <cdr:sp macro="" textlink="">
      <cdr:nvSpPr>
        <cdr:cNvPr id="14" name="Rectangle 13"/>
        <cdr:cNvSpPr/>
      </cdr:nvSpPr>
      <cdr:spPr>
        <a:xfrm xmlns:a="http://schemas.openxmlformats.org/drawingml/2006/main">
          <a:off x="3093182" y="168691"/>
          <a:ext cx="2602768" cy="1869659"/>
        </a:xfrm>
        <a:prstGeom xmlns:a="http://schemas.openxmlformats.org/drawingml/2006/main" prst="rect">
          <a:avLst/>
        </a:prstGeom>
        <a:solidFill xmlns:a="http://schemas.openxmlformats.org/drawingml/2006/main">
          <a:schemeClr val="accent2">
            <a:lumMod val="60000"/>
            <a:lumOff val="40000"/>
            <a:alpha val="24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A5A9F-77B8-4CEE-8DB9-3EB47CCB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2950</Words>
  <Characters>16817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Lodon Borough of Camden</Company>
  <LinksUpToDate>false</LinksUpToDate>
  <CharactersWithSpaces>19728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Feb – Mar 2015</dc:subject>
  <dc:creator>Dunn, Sharon</dc:creator>
  <cp:lastModifiedBy>Dunn, Sharon</cp:lastModifiedBy>
  <cp:revision>2</cp:revision>
  <cp:lastPrinted>2015-04-27T08:11:00Z</cp:lastPrinted>
  <dcterms:created xsi:type="dcterms:W3CDTF">2015-09-15T14:25:00Z</dcterms:created>
  <dcterms:modified xsi:type="dcterms:W3CDTF">2015-09-15T14:25:00Z</dcterms:modified>
</cp:coreProperties>
</file>